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eastAsia"/>
          <w:lang w:val="en-US" w:eastAsia="zh-CN"/>
        </w:rPr>
      </w:pPr>
      <w:bookmarkStart w:id="0" w:name="_Toc6927"/>
      <w:r>
        <w:rPr>
          <w:rFonts w:hint="eastAsia"/>
          <w:lang w:val="en-US" w:eastAsia="zh-CN"/>
        </w:rPr>
        <w:t>附件1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广东省学习型社会建设（继续教育）质量提升工程 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1446" w:firstLineChars="4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《佛山“非遗”文化系列品牌课程建设》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bookmarkStart w:id="23" w:name="_GoBack"/>
      <w:bookmarkEnd w:id="23"/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项目建设方案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center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1" w:name="_Toc13703"/>
      <w:r>
        <w:rPr>
          <w:rFonts w:hint="eastAsia"/>
          <w:b w:val="0"/>
          <w:bCs w:val="0"/>
          <w:sz w:val="28"/>
          <w:szCs w:val="28"/>
          <w:lang w:val="en-US" w:eastAsia="zh-CN"/>
        </w:rPr>
        <w:t>佛山市华材职业技术学校</w:t>
      </w:r>
      <w:bookmarkEnd w:id="1"/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二〇二四年五月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75398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Cs w:val="0"/>
          <w:kern w:val="2"/>
          <w:sz w:val="21"/>
          <w:szCs w:val="28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0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t>目录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_Toc25408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一、建设背景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_Toc6081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建设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目标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_Toc6081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outlineLvl w:val="9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_Toc18885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position w:val="6"/>
              <w:sz w:val="28"/>
              <w:szCs w:val="28"/>
              <w:lang w:val="en-US" w:eastAsia="zh-CN"/>
            </w:rPr>
            <w:t>（一）总体目标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outlineLvl w:val="9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_Toc21845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position w:val="6"/>
              <w:sz w:val="28"/>
              <w:szCs w:val="28"/>
              <w:lang w:val="en-US" w:eastAsia="zh-CN"/>
            </w:rPr>
            <w:t>（二）具体目标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_Toc23868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建设思路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_Toc23868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_Toc12993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pacing w:val="-3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仿宋" w:hAnsi="仿宋" w:eastAsia="仿宋" w:cs="仿宋"/>
              <w:bCs/>
              <w:spacing w:val="-3"/>
              <w:sz w:val="28"/>
              <w:szCs w:val="28"/>
            </w:rPr>
            <w:t>研究方法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_Toc12993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_Toc11402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五、项目建设具体方案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_Toc11402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_Toc11321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（一）课程教学建设方案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_Toc11321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_Toc2940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（二）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科学研究建设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_Toc2940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10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_Toc4159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六、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保障措施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_Toc4159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_Toc31733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（一）组织保障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_Toc31733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_Toc29169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（二）制度保障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_Toc29169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_Toc6995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（三）经费保障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_Toc6995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_Toc6426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七、项目的建设意义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_Toc6426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_Toc7726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（一）传承及推广优秀传统文化，提振中华民族的文化自信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_Toc7726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_Toc3883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（二）丰富群众文化生活，满足精神文明需求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_Toc3883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_Toc2364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（三）</w:t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发挥“非遗”文化的艺术价值，为文化产业培养职业人才</w:t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_Toc2364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instrText xml:space="preserve"> HYPERLINK \l _Toc2782 </w:instrTex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 w:bidi="ar-SA"/>
            </w:rPr>
            <w:t>八、建设经费预算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_Toc2782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jc w:val="center"/>
            <w:textAlignment w:val="auto"/>
            <w:rPr>
              <w:rFonts w:hint="eastAsia" w:ascii="仿宋" w:hAnsi="仿宋" w:eastAsia="仿宋" w:cs="仿宋"/>
              <w:b w:val="0"/>
              <w:bCs w:val="0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fldChar w:fldCharType="end"/>
          </w:r>
        </w:p>
      </w:sdtContent>
    </w:sdt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400" w:lineRule="exact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400" w:lineRule="exact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400" w:lineRule="exact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</w:pPr>
      <w:bookmarkStart w:id="2" w:name="_Toc25408"/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  <w:t>一、建设背景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2" w:firstLineChars="200"/>
        <w:jc w:val="both"/>
        <w:textAlignment w:val="center"/>
        <w:outlineLvl w:val="9"/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  <w:lang w:val="en-US" w:eastAsia="zh-CN"/>
        </w:rPr>
        <w:t>首先，项目拥有地域文化背景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。佛山是四大古镇之一，广府文化发源地之一，拥有包括彩灯、剪纸等的国家级“非遗”项目15项、省级“非遗”项目56项，民间艺术氛围浓厚，例如彩灯仍然是元宵、中秋等传统节日习俗必不可少的项目，深受群众喜爱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2" w:firstLineChars="200"/>
        <w:jc w:val="both"/>
        <w:textAlignment w:val="center"/>
        <w:outlineLvl w:val="9"/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  <w:lang w:val="en-US" w:eastAsia="zh-CN" w:bidi="ar-SA"/>
        </w:rPr>
        <w:t>其次，华材职校工艺美术群有重视佛山</w:t>
      </w: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</w:rPr>
        <w:t>非物质文化遗产（</w:t>
      </w: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  <w:lang w:val="en-US" w:eastAsia="zh-CN" w:bidi="ar-SA"/>
        </w:rPr>
        <w:t>“非遗”，下同</w:t>
      </w: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  <w:lang w:val="en-US" w:eastAsia="zh-CN"/>
        </w:rPr>
        <w:t>的保护、传承和推广的优良传统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工艺美术群深深植根于佛山灿烂的传统文化，经过21年的发展，拥有18个工作室和1个艺术中心，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涵盖了工艺美术、服装设计、陶艺和园林等多个专业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已成为学校四大专业群之一。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为了保护和传承“非遗”文化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工艺美术专业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早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于2008年就设立了民间艺术工作室，致力于佛山彩灯、佛山剪纸等本土“非遗”传统文化的研究与创新，带领专业学生积极开展佛山民间艺术传播与体验、村居环境美化等志愿活动，传播弘扬传统文化。2015年始，工艺美术群开发了系列“非遗”文化艺术课程及教材。包括工艺美术专业的《佛山彩灯制作与创新》和《佛山剪纸制作与创新》正式出版教材两本，陶艺专业的《陶艺制作与创新》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服装设计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专业的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《扎染制作与创新》校本教材2本。近三年，校企合作完成《铜凿剪纸》精品课一门、教学资源库1.2T、社会技术服务30项。2023年，民间艺术工作室的“佛山民间艺术传播与体验”被评为禅城区终身学习品牌项目，同年我校被市教育局评为佛山市陶艺特色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近年来，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工艺美术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群进一步加大了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“非遗”课程走入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基层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社区的力度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。目前，社区教育以佛山彩灯和剪纸课程为典范，但依托着华材职校的综合专业优势，我们有机会引入更多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 w:bidi="ar-SA"/>
        </w:rPr>
        <w:t>“非遗”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课程，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为民族文化自信做出更多的贡献。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kern w:val="0"/>
          <w:position w:val="0"/>
          <w:sz w:val="28"/>
          <w:szCs w:val="28"/>
          <w:lang w:val="en-US" w:eastAsia="zh-CN"/>
        </w:rPr>
        <w:t>再次，项目有很好的校企合作传统</w:t>
      </w:r>
      <w:r>
        <w:rPr>
          <w:rFonts w:hint="eastAsia" w:ascii="仿宋" w:hAnsi="仿宋" w:eastAsia="仿宋" w:cs="仿宋"/>
          <w:b w:val="0"/>
          <w:bCs/>
          <w:spacing w:val="0"/>
          <w:kern w:val="0"/>
          <w:positio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深度全方面合作的企业主要有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佛山市民间艺术研究社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该社成立于1956年，是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集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传统岭南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民间艺术研究、生产和传承于一体的国有企业，在省港澳及东南亚地区拥有极高的美誉度和市场占有率。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2012年至今，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工艺美术专业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与佛山市民间艺术研究社共同建设</w:t>
      </w:r>
      <w:r>
        <w:rPr>
          <w:rFonts w:hint="eastAsia" w:ascii="仿宋" w:hAnsi="仿宋" w:eastAsia="仿宋" w:cs="仿宋"/>
          <w:b w:val="0"/>
          <w:color w:val="000000"/>
          <w:spacing w:val="0"/>
          <w:kern w:val="0"/>
          <w:position w:val="0"/>
          <w:sz w:val="28"/>
          <w:szCs w:val="28"/>
        </w:rPr>
        <w:t>“社中校”——佛山民间艺术人才培养基地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项目，在企业共建了“华材职校佛山民间艺术教学基地”，包括教学车间和基地办公室；在学校共建了“民间艺术创意制作中心和民间艺术工作室”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共同制定了培养方案、评价标准，共同安排师资，合作编写教材，合作培养学生，传承佛山民间艺术，形成“技能+技艺、就业+创业”的专业教学特色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学生在校内学习民间艺术理论课程，以现代设计基础知识，结合传统技艺，创新民间艺术和旅游产品；在教学基地由工艺美术师、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“非遗”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传承人亲自教授民间艺术技艺，学生以工学结合形式学习彩灯、剪纸、年画、陶塑等民间技艺。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201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7年，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佛山市民间艺术社由国营单位转型为民营企业，标志着传统艺术迎来了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市场经济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的新篇章。陈棣桢、林燕华等元老师傅联手成立了佛山市传艺彩灯艺术有限公司。通过校企双方不断调整和优化机制，共同面对传统技艺传承与发展的挑战，探索出了一套行之有效的人才培养模式。多年来，我校通过让学生参与校内工作室的技艺教学和企业车间的跟岗实践，跟随民间艺术大师进行“学徙式”学习，使学生体会到全新的学习模式和环境所带来的变化和提升。这一模式不仅注重传承技艺，更着重培养创新和市场适应性。同时，师生们与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“非遗”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传承人一同到社区开展培训活动。多年的活动经历得到禅城区社区教育指导委员会办公室的认可，其组织评选认定佛山市华材职业技术学校工艺美术专业申报的《佛山民间艺术传播与体验》为“2023年禅城区终身学习品牌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val="en-US" w:eastAsia="zh-CN"/>
        </w:rPr>
        <w:t>除工艺美术专业外，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陶艺专业自2010年起开始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校企共建陶艺工作室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陶艺工作室负责开发培训项目，并积极探索“非遗”传统文化精准育人的方式，与幼儿园、中小学联动开展陶艺培训活动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初步形成了可持续发展的制度。2023年，华材职校荣获佛山市首批陶艺特色学校称号。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kern w:val="0"/>
          <w:position w:val="0"/>
          <w:sz w:val="28"/>
          <w:szCs w:val="28"/>
        </w:rPr>
        <w:t>服装设计专业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利用自身教育资源，依托大师工作室——霆禧工作室，精心打造“非遗”文化课程，致力于提高中职学生的技能，并通过校企合作、产教融合、家庭亲子活动、社区服务来传承学习、提升技能。这一模式开创了儿童早期接触中华传统优秀文化的方式，形成了家庭教育支持体系，传承和发展“非遗”文化。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eastAsia="仿宋"/>
          <w:b w:val="0"/>
          <w:spacing w:val="0"/>
          <w:position w:val="0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最后，当前社会环境需要我们开展“非遗”文化艺术品牌课程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。中国现代化发展到现阶段，物质硬实力日益强大，但文化软实力还大而不强。而当前国际环境风起云涌、波谲云诡，此边厢乌克兰战争还僵持，那边厢加沙战火重燃。当此时，更需要我们文化自信，坚定从容。为此十八大以来中央一直高度重视文化自信，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广东省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也提出了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文化强省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战略，具体到佛山市，2022年也大力推动擦亮岭南广府文化名片工程。为此，项目组在原有课程基础上，进一步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推广“非遗”文化艺术课程，让传统文化走入基层社区，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增强广大群众对本民族文化的认同，从而提振民族文化自信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rPr>
          <w:rFonts w:hint="eastAsia" w:eastAsia="仿宋"/>
          <w:b w:val="0"/>
          <w:spacing w:val="0"/>
          <w:position w:val="0"/>
          <w:sz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</w:pPr>
      <w:bookmarkStart w:id="3" w:name="_Toc6081"/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  <w:t>建设</w:t>
      </w:r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  <w:t>目标</w:t>
      </w:r>
      <w:bookmarkEnd w:id="3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（一）总体目标：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lef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现有课程基础上，建设和完善“非遗”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彩灯、剪纸、陶艺、扎染等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文化艺术品牌课程，突出其普及性与实用性，增强内容吸引力与趣味性，满足不同年龄层次群众的学习需求。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lef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通过在社区内大力推广宣传这一课程，传承和发展佛山的“非遗”文化艺术，提升新市民对岭南文化的兴趣和认同，增强市民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的民族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文化自信；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满足群众多层次、多样化的精神文化生活需求；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进一步扩大文化产业的群众基础，培养产业职业人才，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为经济建设做贡献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具体目标：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1.完善“非遗”项目课程设计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完成1份全面的“非遗”彩灯</w:t>
      </w:r>
      <w:r>
        <w:rPr>
          <w:rFonts w:hint="eastAsia" w:ascii="仿宋" w:hAnsi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剪纸、扎染、陶艺等文化艺术市场调研报告，涵盖当前市场趋势、行业需求、未来发展方向等，为课程和教材开发提供依据。建（修）课程标准：包含至少3个更新或新建的课程标准，每个课程标准均围绕市场需求和职业能力分析结果设计。每个项目设计了模块化的课程体系，允许学生根据个人职业规划和兴趣选择不同的学习模块。至少开发3本与社区教育相匹配的教材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lef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2、建立线上、线下推广机制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充分利用各种线上教学工具和平台，如抖音、微信直播、哔哩哔哩等，数字化教学资源，开发40项高质量数字化教学资源。扩大受众面，并用线下实践场地实现沉浸式教学，线上线下联动，并形成行之有效的教育推广机制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lef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3、建立</w:t>
      </w: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</w:rPr>
        <w:t>评估与反馈机制</w:t>
      </w: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借助社会各方力量，打通教研、生产及生活的链条，建立健全课程反馈机制。每次培训活动均设置问卷星收集意见和建议，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意见收集后一周内汇总整理，并在一个月内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及时调整课程设置和教学内容，确保课程持续符合社区居民的需求和期望。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lef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4、社区合作与资源共享。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与民间工艺师、工艺协会、社区文化中心等建立合作关系，并形成相关机制，共享资源和设施，每年结合传统节日举办至少4次的工艺展示、市集活动等，让传统文化下沉至基层社区，促进工艺文化的传承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5、锻炼及培养</w:t>
      </w: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</w:rPr>
        <w:t>师资队伍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项目团队老中青结合，校企结合，通过项目的磨合，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eastAsia="zh-CN"/>
        </w:rPr>
        <w:t>深入探索“双师型”教师队伍培养运行机制，构建师傅与老师合一，职业与专业合一的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师资队伍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eastAsia="zh-CN"/>
        </w:rPr>
        <w:t>，培养1—2名专业带头人，3-5名专业骨干教师，1—2名非物质遗产传承人。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同时建立和完善志愿社团，通过社团发展和培养储备人才队伍。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</w:pPr>
      <w:bookmarkStart w:id="4" w:name="_Toc23868"/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  <w:t>建设思路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建立一个系统的、可持续发展的社区教育“非遗”文化艺术品牌课程，促进“非遗”文化的传承和普及，提振文化自信，培育家国情怀，增强社会凝聚力。主要建设思路为：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bookmarkStart w:id="5" w:name="_Toc22382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1、完善课程教学体系建设。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系统规划课程内容，涵盖“非遗”文化的核心要素，并结合实际案例进行深入解析。设计多样化的教学活动，包括线上线下联动的专题讲座、参观“非遗”传承人的工作坊、基础彩灯制作沉浸式手工体验活动等，以提升学习效果和参与度。制定评估体系，定期对课程效果进行评估和调整，确保教学质量和持续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完善师资建设</w:t>
      </w:r>
      <w:bookmarkStart w:id="6" w:name="_Toc15896"/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，吸纳校、企及民间机构各方的精英，培养“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eastAsia="zh-CN"/>
        </w:rPr>
        <w:t>双师型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eastAsia="zh-CN"/>
        </w:rPr>
        <w:t>教师队伍，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同时加强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志愿社团建设</w:t>
      </w:r>
      <w:bookmarkEnd w:id="6"/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，培养储备人才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</w:pPr>
      <w:bookmarkStart w:id="7" w:name="_Toc10639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2、树立课程品牌形象，辐射带动“非遗”文化产业建设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。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建立“非遗”文化艺术品牌课程品牌形象，提升其知名度和影响力。开展社区活动和推广，扩大课程影响范围，吸引更多人群参与到“非遗”传承中来。建立合作伙伴关系，与相关机构合作开展更多项目，形成多方共赢的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</w:pPr>
      <w:bookmarkStart w:id="8" w:name="_Toc27448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3、完成科研成果展示交流和成果转化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。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组织“非遗”文化艺术品牌课程成果展示活动，展示学员的成果和学习收获。召开成果交流会议，促进各地区间的经验分享和合作交流。推动“非遗”文化艺术品牌课程成果转化，通过展览、销售等方式将“非遗”文化艺术作品推向市场，实现“非遗”文化的传承和价值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26"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通过建立“非遗”文化艺术品牌课程和推广活动，展示和弘扬民族文化，增强了社区成员对本民族文化的认同和自信心。参与者将学习并传承非物质文化遗产，这不仅是对传统文化的尊重，也是对品德、道德等方面的培养。志愿者社团的建设更是可以培养他们的领导能力、团队协作能力和服务精神，从而实现立德树人的教育目标。</w:t>
      </w:r>
    </w:p>
    <w:p>
      <w:pP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26"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</w:pPr>
      <w:bookmarkStart w:id="9" w:name="_Toc12993"/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  <w:t>研究方法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1、文献综合分析和案例研究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。对佛山文化、历史、习俗等文献进行综合分析，并深入研究过往的终身教育品牌课程案例和大数据社区教育活动，分析成功经验和教训，为新项目提供理论支持和借鉴。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2、实践探索。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围绕“非遗”文化产业，借助企业力量，开展试点课程或实践活动，通过实际操作和市场反馈，调整和完善课程内容和教学方法。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3、问卷调查和定量、定性分析。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设计问卷调查，收集学员、教师和相关人员意见和反馈，评估课程的满意度和效果。采用统计分析方法对课程效果和学员表现进行量化评估，同时运用质性研究方法深入挖掘学员和教师的体验和感受。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4、跟踪调查和比较分析。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对课程的长期影响进行跟踪调查，了解学员在职业生涯和个人发展中的实际应用和变化。与其他类似课程进行比较分析，找出自身课程的优势和改进空间，为持续改进提供参考。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通过以上方法的综合运用，可以全面了解终身教育品牌课程的实际情况和效果，为课程的优化和发展提供科学依据和建议。</w:t>
      </w:r>
    </w:p>
    <w:p>
      <w:pP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br w:type="page"/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</w:pPr>
      <w:bookmarkStart w:id="10" w:name="_Toc11402"/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  <w:t>五、项目建设具体方案</w:t>
      </w:r>
      <w:bookmarkEnd w:id="10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bookmarkStart w:id="11" w:name="_Toc11321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（一）课程教学建设</w:t>
      </w:r>
      <w:bookmarkEnd w:id="11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方案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1.1 课程模块化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。为了更好地服务社区群众，我们将非遗课程划分为不同的类别和专题，涵盖彩灯、剪纸、扎染以及陶艺四大传统技艺。具体划分如下：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304"/>
        <w:gridCol w:w="228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95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exact"/>
              <w:jc w:val="both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门类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课程分类</w:t>
            </w:r>
          </w:p>
        </w:tc>
        <w:tc>
          <w:tcPr>
            <w:tcW w:w="23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初级课程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中级课程</w:t>
            </w:r>
          </w:p>
        </w:tc>
        <w:tc>
          <w:tcPr>
            <w:tcW w:w="244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高级课程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9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佛山彩灯</w:t>
            </w:r>
          </w:p>
        </w:tc>
        <w:tc>
          <w:tcPr>
            <w:tcW w:w="2304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彩灯入门。介绍彩灯的基本知识和简单制作技巧，适合初学者。</w:t>
            </w:r>
          </w:p>
        </w:tc>
        <w:tc>
          <w:tcPr>
            <w:tcW w:w="228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彩灯进阶。在初级课程的基础上，学习更加复杂的彩灯结构和装饰技巧。</w:t>
            </w:r>
          </w:p>
        </w:tc>
        <w:tc>
          <w:tcPr>
            <w:tcW w:w="244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彩灯高级技艺。教授彩灯制作的精细技艺和传统文化的深层次理解，适合有一定基础的学员。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佛山剪纸</w:t>
            </w:r>
          </w:p>
        </w:tc>
        <w:tc>
          <w:tcPr>
            <w:tcW w:w="2304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剪纸基本技法。教授剪纸的基本元素和简单技法，帮助学员掌握剪纸的基础。</w:t>
            </w:r>
          </w:p>
        </w:tc>
        <w:tc>
          <w:tcPr>
            <w:tcW w:w="228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剪纸中级技法。深入学习剪纸的复杂图案和创作技法，提升学员的剪纸水平。</w:t>
            </w:r>
          </w:p>
        </w:tc>
        <w:tc>
          <w:tcPr>
            <w:tcW w:w="244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剪纸艺术表现。探索剪纸艺术的高级表现手法和创新设计，适合有一定基础的学员。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9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扎染</w:t>
            </w:r>
          </w:p>
        </w:tc>
        <w:tc>
          <w:tcPr>
            <w:tcW w:w="2304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扎染基础课程。讲解扎染的基本原理和初级技巧，让学员能够独立完成简单的扎染作品。</w:t>
            </w:r>
          </w:p>
        </w:tc>
        <w:tc>
          <w:tcPr>
            <w:tcW w:w="228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扎染技艺提升。教授更加复杂的扎染技巧和多样化的染料使用方法。</w:t>
            </w:r>
          </w:p>
        </w:tc>
        <w:tc>
          <w:tcPr>
            <w:tcW w:w="244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扎染高级技法。学习扎染的高级技法和创新设计，培养学员的扎染艺术创作能力。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陶艺</w:t>
            </w:r>
          </w:p>
        </w:tc>
        <w:tc>
          <w:tcPr>
            <w:tcW w:w="2304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陶艺入门。讲授陶艺的基本知识和简单的制陶技法，适合零基础的学员。</w:t>
            </w:r>
          </w:p>
        </w:tc>
        <w:tc>
          <w:tcPr>
            <w:tcW w:w="228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陶艺中级课程。学习更复杂的陶艺制作方法和装饰技法，提升学员的陶艺创作能力。</w:t>
            </w:r>
          </w:p>
        </w:tc>
        <w:tc>
          <w:tcPr>
            <w:tcW w:w="2440" w:type="dxa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position w:val="0"/>
                <w:sz w:val="28"/>
                <w:szCs w:val="28"/>
                <w:lang w:val="en-US" w:eastAsia="zh-CN"/>
              </w:rPr>
              <w:t>陶艺高级课程：深入学习陶艺制作的高级技艺和艺术表现，适合有中级基础的学员。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通过这样的分类和细分，既可组合形成系统课程，也可以每课程独立成章，提高课程的灵活性及可选择性，以更好地满足不同层次学员的需求，帮助他们在学习非遗技艺的过程中逐步提升技能，深入了解和传承传统文化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1.2 线上线下课程规划。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1.2.1、线上课程规划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目标受众：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A 对传统工艺感兴趣的成年人和青少年</w:t>
      </w:r>
      <w:r>
        <w:rPr>
          <w:rFonts w:hint="eastAsia" w:ascii="仿宋" w:hAnsi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B 艺术和设计专业学生、从业者</w:t>
      </w:r>
      <w:r>
        <w:rPr>
          <w:rFonts w:hint="eastAsia" w:ascii="仿宋" w:hAnsi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C 手工艺爱好者。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课程内容：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A 传统工艺的历史和文化背景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B主要技术和工艺流程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C践技巧和案例分析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线上课程形式：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直播授课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 xml:space="preserve">：固定时间，实时互动，课程结构包括主题讲解（60分钟） + 问答环节（30分钟）。互动性强，可即时反馈。 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录播视频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（平台：哔哩哔哩、学习强国）：包括直播课程的录播，</w:t>
      </w:r>
      <w:r>
        <w:rPr>
          <w:rFonts w:hint="eastAsia" w:ascii="仿宋" w:hAnsi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20分钟的分模块专题培训录播视频。方便学员自主安排学习时间，内容可以反复观看。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专题研讨会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（平台：腾讯会议、企业微信）：定期邀请专家进行专题讲座和研讨，内容为讲座（40分钟） + 小组讨论（20分钟） + 问答（30分钟）。更适合学生、从业者，可深入专题讨论，增强专业知识，提升专业能力。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1.2.2、 线下课程规划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主要是定期组织实践和体验活动，通过沉浸式教学体验，将线上学习内容与线下实践活动结合，线上学习理论知识，线下进行实践操作。包括下述活动等：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参观工坊</w:t>
      </w: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 xml:space="preserve"> 组织学员参观林燕华师傅等的传统工艺工坊，了解工艺制作流程，并与工匠师傅互动交流，亲身体验制作过程。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艺术展览</w:t>
      </w: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 xml:space="preserve"> 安排学员参观传统工艺相关的艺术展览，欣赏优秀作品。讨论作品背后的故事和技艺。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手工制作体验：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利用企业工坊或学校教学场地，开设手工制作课程，邀请专业工匠现场指导，学员亲自动手制作，完成作品后分享体验和心得。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线下课程开展前制作详细的活动指南和操作手册，确保学员能够顺利进行实践操作；课程活动结束后，</w:t>
      </w:r>
      <w:r>
        <w:rPr>
          <w:rFonts w:hint="eastAsia" w:ascii="仿宋" w:hAnsi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即时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收集学员体验反馈，以便调整和优</w:t>
      </w:r>
      <w:r>
        <w:rPr>
          <w:rFonts w:hint="eastAsia" w:ascii="仿宋" w:hAnsi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化。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1.3 师资力量建设。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除了吸纳校、企及民间机构各方的精英，培养“双师型”教师队伍，还需要大力推动</w:t>
      </w:r>
      <w:bookmarkStart w:id="12" w:name="_Toc2940"/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志愿社团建设。</w:t>
      </w:r>
      <w:bookmarkEnd w:id="12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在现有的“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民间艺术工作室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”的基础上，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建立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校级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“非遗”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文化传承项目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志愿者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社团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志愿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社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团建设，以学校工美专业群和学生处为主导，面向全校学生招新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并逐步纳入社区热心积极活动分子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措施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包括：利用多种渠道广泛宣传招新信息；邀请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校内外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“非遗”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技艺专家或老师担任志愿团的导师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对志愿者组织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专业培训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和志愿者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共同策划和组织丰富多彩的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推广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活动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设立志愿服务奖励制度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等。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通过以上措施，有效推动志愿团的建设，吸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收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更多具有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“非遗”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技艺特长的学生积极参与，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并培育和吸引众多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“非遗”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文化爱好者，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促进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“非遗”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文化的传承与发展，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培养储备人才。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（二）树立课程品牌形象，辐射带动“非遗”文化产业建设。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  <w:lang w:val="en-US" w:eastAsia="zh-CN"/>
        </w:rPr>
        <w:t>1.课程品牌形象及文创产业开发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除了完善课程建设，还应充分发挥项目组人员跨专业组合、校企组合的优势，在课程中融合相关的跨学科知识，如艺术史、设计理论、市场营销等，充分研究彩灯、剪纸等“非遗”文化的艺术内涵，挖掘和传播“非遗”背后的故事和文化附加值。除传艺彩灯公司外，项目还与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佛山正统公司、佛山新合民间工艺美术研究有限公司、佛山市麦得品牌设计有限公司、香港秉哲设计有限公司等文创公司均有校企合作关系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充分利用他们的设计和包装能力，用现代品牌手法将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“非遗”文化重新包装，通过适当的市场营销手段做推广，既提升课程品牌形象，也提高“非遗”文化知名度和影响力。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作为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“非遗”文化研究的成果之一，我们还将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结合品牌形象，将非遗文化元素巧妙融入现代设计，适量开发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多样化的产品线，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打造出融合传统特色和当代审美的产品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，涵盖日常生活用品、装饰品、服饰配件等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这样一来，“非遗”文化能得到最大限度地活化，市场上的收获也能反哺课题的推广。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课程品牌推广将和“非遗”文化产品的市场推广结合，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整合首掌科技有限公司和本校新媒体工作室、电商专业等资源，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校企资源充分共享，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结合线上线下渠道和社区活动，进行全方位的宣传推广，以扩大佛山“非遗”文化的知名度和影响力。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2.开展社区活动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：每年结合传统节日，项目组牵头开展不少于四次社区活动，以扩大课程的影响力，吸引更多人参与到“非物质文化遗产”的传承中。例如，在春节期间，可以组织“纸短情长”传统剪纸体验活动；在端午节，可以举办“粽情端午”陶砖制作；在中秋节，则可以安排“彩灯追月，扎灯弄月”彩灯制作活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社区活动可结合企业生产推广及社区文化活动需要，顺水推舟，因势制宜，各方得利。既能推广带动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“非遗”文化产业，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让更多人了解和传承宝贵的文化遗产，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又能满足社区文化活动需求，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增强社区凝聚力，并同时培养了志愿者团队。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3.与相关机构建立合作伙伴关系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合作开展更多项目，多方共赢。如陶艺项目组与佛山市蓓蕾幼儿园教育集团共建社会培训项目，承接佛山市蓓蕾幼儿园教育集团美术老师陶艺培训业务，面向佛山市蓓蕾幼儿园教育集团的老师和学生开展陶艺培训，解决市场需求转型建设困境。培养内容有陶艺拉坯，陶艺创作、日用陶艺设计，陶艺翻模制作、上釉、烧成等，并掌握陶艺基本技能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position w:val="0"/>
          <w:sz w:val="28"/>
          <w:szCs w:val="28"/>
        </w:rPr>
        <w:t>佛山市蓓蕾幼儿园教育集团与华材职校开展陶艺培训活动项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目</w:t>
      </w:r>
    </w:p>
    <w:tbl>
      <w:tblPr>
        <w:tblStyle w:val="12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50"/>
        <w:gridCol w:w="1418"/>
        <w:gridCol w:w="1701"/>
        <w:gridCol w:w="226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年份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项目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蓓蕾总园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蓓阳幼儿园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白兰春晓幼儿园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蓓英幼儿园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2024年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拉坯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3月份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4月份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5月份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6月份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雕塑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9月份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10月份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11月份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2025年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拉坯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3月份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4月份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5月份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6月份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雕塑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9月份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10月份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11月份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position w:val="0"/>
                <w:sz w:val="28"/>
                <w:szCs w:val="28"/>
              </w:rPr>
              <w:t>12月份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</w:rPr>
      </w:pPr>
      <w:bookmarkStart w:id="13" w:name="_Toc8819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（三）完成科研成果展示交流和成果转化。</w:t>
      </w:r>
      <w:bookmarkEnd w:id="13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.1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整合行业、协会资源，通过科研积累，建设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“非遗”课程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研究课题群，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position w:val="0"/>
          <w:sz w:val="28"/>
          <w:szCs w:val="28"/>
        </w:rPr>
        <w:t>完成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position w:val="0"/>
          <w:sz w:val="28"/>
          <w:szCs w:val="28"/>
        </w:rPr>
        <w:t>篇或以上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position w:val="0"/>
          <w:sz w:val="28"/>
          <w:szCs w:val="28"/>
          <w:lang w:val="en-US" w:eastAsia="zh-CN"/>
        </w:rPr>
        <w:t>社区教育品牌课程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研究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position w:val="0"/>
          <w:sz w:val="28"/>
          <w:szCs w:val="28"/>
        </w:rPr>
        <w:t>论文的撰写及公开发表，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并最终孵化出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个或以上针对该领域的校级或以上横纵向科研（教改）课题，完成作品集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-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集。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.2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孵化一批有影响的设计项目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完成创新成果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4—1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0件作品，实现专利成果转让，不断扩大覆盖面和受益面。完成申请国家专利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－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项，争取专利转让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－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t>项。然后逐渐向整个行业推广转化，产生显著的经济效益。</w:t>
      </w:r>
    </w:p>
    <w:p>
      <w:pP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</w:rPr>
        <w:br w:type="page"/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</w:pPr>
      <w:bookmarkStart w:id="14" w:name="_Toc4159"/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b/>
          <w:bCs w:val="0"/>
          <w:spacing w:val="0"/>
          <w:position w:val="0"/>
          <w:sz w:val="28"/>
          <w:szCs w:val="28"/>
        </w:rPr>
        <w:t>保障措施</w:t>
      </w:r>
      <w:bookmarkEnd w:id="14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</w:pPr>
      <w:bookmarkStart w:id="15" w:name="_Toc31733"/>
      <w:r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lang w:val="en-US" w:eastAsia="zh-CN"/>
        </w:rPr>
        <w:t>（一）组织保障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="36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8"/>
          <w:szCs w:val="28"/>
          <w:lang w:val="en-US" w:eastAsia="zh-CN"/>
        </w:rPr>
        <w:t>成立本项目建设领导小组，由学校培训处主任牵头，教务主任指导，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专业主任具体落实，保障建设工作稳步推进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="36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bookmarkStart w:id="16" w:name="_Toc29169"/>
      <w:r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制度保障</w:t>
      </w:r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根据《佛山市华材职业技术学校建设项目实施管理办法》，包括 项目建设的操作、交流、奖励、监督等，按计划、按步骤推进实施，力出成果，按期验收，保障建设任务如期完成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="36" w:lef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bookmarkStart w:id="17" w:name="_Toc6995"/>
      <w:r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经费保障</w:t>
      </w:r>
      <w:bookmarkEnd w:id="1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left="36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根据《佛山市华材职业技术学校建设项目经费管理实施细则》， 所有经费支出受本校及区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eastAsia="zh-CN"/>
        </w:rPr>
        <w:t>教育局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t>财政部门的监督。保障专项资金使用公开、透明。</w:t>
      </w:r>
    </w:p>
    <w:p>
      <w:pP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90"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pacing w:val="0"/>
          <w:kern w:val="2"/>
          <w:position w:val="0"/>
          <w:sz w:val="28"/>
          <w:szCs w:val="28"/>
          <w:lang w:val="en-US" w:eastAsia="zh-CN" w:bidi="ar-SA"/>
        </w:rPr>
      </w:pPr>
      <w:bookmarkStart w:id="18" w:name="_Toc6426"/>
      <w:r>
        <w:rPr>
          <w:rFonts w:hint="eastAsia" w:ascii="微软雅黑" w:hAnsi="微软雅黑" w:eastAsia="微软雅黑" w:cs="微软雅黑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七、项目的建设意义</w:t>
      </w:r>
      <w:bookmarkEnd w:id="1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bookmarkStart w:id="19" w:name="_Toc7726"/>
      <w:r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（一）传承及推广优秀传统文化，提振中华民族的文化自信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当下，传统文化日益受到外来文化的冲击不断消亡，崇洋媚外，甚至一度成为社会主流思想。这与中国特色社会主义发展是相矛盾的。为实现中华民族的伟大复兴，需要保护和传承传统文化，提振中华民族的文化自信。这既需要传统文化本身的适应性改革，也亟须整个社会对此予以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通过建设及推广社区教育“非遗”文化艺术品牌课程，让“非遗”文化走进基层社区，以群众喜闻乐见的形式参与到社区文化活动中去，保持传统文化的活力，提升社会对传统文化的参与度，不仅可以有效地传承和保护“非遗”文化，还能增强公众尤其是年轻一代对传统文化的认同和自信，从而促进优秀传统文化的传播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bookmarkStart w:id="20" w:name="_Toc3883"/>
      <w:r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丰富群众文化生活，满足精神文明需求。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通过建设及推广社区教育“非遗”文化艺术品牌课程，弘扬佛山本地民间艺术文化，以其多样性、趣味性、贴地气等特点，丰富社区文化活动内容，满足人民群众日益增长的多层次、多样化的精神文明需求。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position w:val="0"/>
          <w:sz w:val="28"/>
          <w:szCs w:val="28"/>
          <w:highlight w:val="none"/>
        </w:rPr>
      </w:pPr>
      <w:bookmarkStart w:id="21" w:name="_Toc2364"/>
      <w:r>
        <w:rPr>
          <w:rFonts w:hint="eastAsia" w:ascii="仿宋" w:hAnsi="仿宋" w:eastAsia="仿宋" w:cs="仿宋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发挥“非遗”文化的艺术价值，为文化产业培养职业人才。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highlight w:val="none"/>
          <w:lang w:val="en-US" w:eastAsia="zh-CN"/>
        </w:rPr>
        <w:t>通过课题研究，充分发掘东方传统文化的独特艺术魅力，形成科研成果并将其转化为有价值的文化产业。打通产教研链条，通过社区教育扩大文化产业的群众基础，校企合作精准培养文化产业职业人才。</w:t>
      </w:r>
      <w:bookmarkStart w:id="22" w:name="_Toc278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pacing w:val="0"/>
          <w:position w:val="0"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b/>
          <w:bCs w:val="0"/>
          <w:spacing w:val="0"/>
          <w:kern w:val="2"/>
          <w:position w:val="0"/>
          <w:sz w:val="28"/>
          <w:szCs w:val="28"/>
          <w:lang w:val="en-US" w:eastAsia="zh-CN" w:bidi="ar-SA"/>
        </w:rPr>
        <w:t>建设经费预算</w:t>
      </w:r>
      <w:bookmarkEnd w:id="22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项目资金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：通过学校自筹、企业投入、政府补贴等多渠道筹措项目所需资金。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1、特色课程建设，占整体资金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20%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2、用于购置设备、教师、实训人员培训、实验实践教材建设、实践实验课件制作、实践实验教学文件制定，占整体资金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3、社团运营、传统文化普及教育活动、系列主题活动、实践体验活动，占整体资金</w:t>
      </w:r>
      <w:r>
        <w:rPr>
          <w:rFonts w:hint="eastAsia" w:ascii="仿宋" w:hAnsi="仿宋" w:eastAsia="仿宋" w:cs="仿宋"/>
          <w:b w:val="0"/>
          <w:bCs/>
          <w:spacing w:val="0"/>
          <w:position w:val="0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7" w:afterLines="50" w:line="3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position w:val="0"/>
          <w:sz w:val="28"/>
          <w:szCs w:val="28"/>
          <w:lang w:val="en-US" w:eastAsia="zh-CN"/>
        </w:rPr>
        <w:t>4、研究成果展示交流、专利申请、学术论文发表，占整体资金20%。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15D6"/>
    <w:multiLevelType w:val="singleLevel"/>
    <w:tmpl w:val="923915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3C49B2D"/>
    <w:multiLevelType w:val="singleLevel"/>
    <w:tmpl w:val="53C49B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DAF31B"/>
    <w:multiLevelType w:val="singleLevel"/>
    <w:tmpl w:val="58DAF3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95B736D"/>
    <w:multiLevelType w:val="multilevel"/>
    <w:tmpl w:val="795B736D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zE4NTYzOGNiMWQwYjdhNzY4NzcxNDZlZmEyYzAifQ=="/>
  </w:docVars>
  <w:rsids>
    <w:rsidRoot w:val="3E6C554F"/>
    <w:rsid w:val="00600EF0"/>
    <w:rsid w:val="0695635D"/>
    <w:rsid w:val="07BE5921"/>
    <w:rsid w:val="081A3F5B"/>
    <w:rsid w:val="08475D24"/>
    <w:rsid w:val="09093863"/>
    <w:rsid w:val="0B1B0CC4"/>
    <w:rsid w:val="10780801"/>
    <w:rsid w:val="14FC21E4"/>
    <w:rsid w:val="19975B19"/>
    <w:rsid w:val="1A19705E"/>
    <w:rsid w:val="22883194"/>
    <w:rsid w:val="28E11A3C"/>
    <w:rsid w:val="295A1365"/>
    <w:rsid w:val="2A7D0FB5"/>
    <w:rsid w:val="2B754ED7"/>
    <w:rsid w:val="2E0421ED"/>
    <w:rsid w:val="2E3842CF"/>
    <w:rsid w:val="321E7848"/>
    <w:rsid w:val="33BE34A1"/>
    <w:rsid w:val="3E6C554F"/>
    <w:rsid w:val="3F73617E"/>
    <w:rsid w:val="444E229E"/>
    <w:rsid w:val="446B764F"/>
    <w:rsid w:val="5AA9184E"/>
    <w:rsid w:val="5E3A6227"/>
    <w:rsid w:val="5F374C3D"/>
    <w:rsid w:val="6151633B"/>
    <w:rsid w:val="61520B37"/>
    <w:rsid w:val="6271767A"/>
    <w:rsid w:val="6292033B"/>
    <w:rsid w:val="63651D4B"/>
    <w:rsid w:val="66720F9F"/>
    <w:rsid w:val="66943866"/>
    <w:rsid w:val="66F35DEA"/>
    <w:rsid w:val="68826661"/>
    <w:rsid w:val="69136635"/>
    <w:rsid w:val="6ABC642B"/>
    <w:rsid w:val="6C2F681F"/>
    <w:rsid w:val="7D4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line="80" w:lineRule="atLeast"/>
      <w:textAlignment w:val="baseline"/>
      <w:outlineLvl w:val="0"/>
    </w:pPr>
    <w:rPr>
      <w:rFonts w:ascii="Times New Roman" w:hAnsi="Times New Roman"/>
      <w:b/>
      <w:bCs/>
      <w:kern w:val="44"/>
      <w:sz w:val="28"/>
      <w:szCs w:val="28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"/>
    <w:basedOn w:val="1"/>
    <w:autoRedefine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paragraph" w:customStyle="1" w:styleId="16">
    <w:name w:val="表格正文"/>
    <w:basedOn w:val="17"/>
    <w:autoRedefine/>
    <w:qFormat/>
    <w:uiPriority w:val="6"/>
    <w:pPr>
      <w:spacing w:line="240" w:lineRule="auto"/>
      <w:jc w:val="center"/>
    </w:pPr>
    <w:rPr>
      <w:sz w:val="28"/>
    </w:rPr>
  </w:style>
  <w:style w:type="paragraph" w:customStyle="1" w:styleId="17">
    <w:name w:val="无缩进正文"/>
    <w:basedOn w:val="1"/>
    <w:autoRedefine/>
    <w:qFormat/>
    <w:uiPriority w:val="0"/>
    <w:pPr>
      <w:spacing w:line="560" w:lineRule="exact"/>
    </w:pPr>
    <w:rPr>
      <w:rFonts w:ascii="Times New Roman" w:hAnsi="Times New Roman" w:eastAsia="仿宋"/>
      <w:sz w:val="32"/>
    </w:rPr>
  </w:style>
  <w:style w:type="paragraph" w:customStyle="1" w:styleId="18">
    <w:name w:val="公文正文"/>
    <w:basedOn w:val="1"/>
    <w:autoRedefine/>
    <w:qFormat/>
    <w:uiPriority w:val="0"/>
    <w:pPr>
      <w:spacing w:line="560" w:lineRule="exact"/>
      <w:ind w:firstLine="640" w:firstLineChars="200"/>
    </w:pPr>
    <w:rPr>
      <w:rFonts w:ascii="FangSong_GB2312" w:hAnsi="Times New Roman" w:eastAsia="仿宋"/>
      <w:sz w:val="32"/>
    </w:rPr>
  </w:style>
  <w:style w:type="paragraph" w:customStyle="1" w:styleId="19">
    <w:name w:val="一级标题"/>
    <w:basedOn w:val="1"/>
    <w:next w:val="18"/>
    <w:autoRedefine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20">
    <w:name w:val="公文标题"/>
    <w:basedOn w:val="1"/>
    <w:next w:val="17"/>
    <w:autoRedefine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7932</Words>
  <Characters>8035</Characters>
  <Lines>0</Lines>
  <Paragraphs>0</Paragraphs>
  <TotalTime>68</TotalTime>
  <ScaleCrop>false</ScaleCrop>
  <LinksUpToDate>false</LinksUpToDate>
  <CharactersWithSpaces>8452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2024-05-10T15:30:00Z</dcterms:created>
  <dc:creator>李剑飞</dc:creator>
  <cp:lastModifiedBy>海波</cp:lastModifiedBy>
  <cp:lastPrinted>2024-05-15T01:36:00Z</cp:lastPrinted>
  <dcterms:modified xsi:type="dcterms:W3CDTF">2024-05-24T03:21:06Z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22953E02460E4C0099443DB152EB4F85_13</vt:lpwstr>
  </property>
</Properties>
</file>