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default" w:ascii="仿宋_GB2312" w:hAnsi="黑体" w:eastAsia="仿宋_GB2312" w:cs="Times New Roman"/>
          <w:b/>
          <w:bCs/>
          <w:sz w:val="32"/>
          <w:szCs w:val="40"/>
        </w:rPr>
        <w:t>6.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</w:rPr>
        <w:t>2</w:t>
      </w:r>
      <w:r>
        <w:rPr>
          <w:rFonts w:hint="default" w:ascii="仿宋_GB2312" w:hAnsi="黑体" w:eastAsia="仿宋_GB2312" w:cs="Times New Roman"/>
          <w:b/>
          <w:bCs/>
          <w:sz w:val="32"/>
          <w:szCs w:val="40"/>
        </w:rPr>
        <w:t>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</w:rPr>
        <w:t>3</w:t>
      </w:r>
      <w:r>
        <w:rPr>
          <w:rFonts w:hint="default" w:ascii="仿宋_GB2312" w:hAnsi="黑体" w:eastAsia="仿宋_GB2312" w:cs="Times New Roman"/>
          <w:b/>
          <w:bCs/>
          <w:sz w:val="32"/>
          <w:szCs w:val="40"/>
        </w:rPr>
        <w:t>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</w:rPr>
        <w:t>2校企共建专业课程　</w:t>
      </w:r>
    </w:p>
    <w:p>
      <w:pPr>
        <w:pStyle w:val="15"/>
        <w:rPr>
          <w:rFonts w:hint="eastAsia" w:eastAsia="仿宋_GB2312"/>
          <w:sz w:val="28"/>
          <w:szCs w:val="20"/>
          <w:lang w:val="en-US" w:eastAsia="zh-CN"/>
        </w:rPr>
      </w:pPr>
      <w:r>
        <w:rPr>
          <w:sz w:val="28"/>
          <w:szCs w:val="20"/>
        </w:rPr>
        <w:t>6.2.3.2.</w:t>
      </w:r>
      <w:r>
        <w:rPr>
          <w:rFonts w:hint="default"/>
          <w:sz w:val="28"/>
          <w:szCs w:val="20"/>
        </w:rPr>
        <w:t>6</w:t>
      </w:r>
      <w:r>
        <w:rPr>
          <w:sz w:val="28"/>
          <w:szCs w:val="20"/>
        </w:rPr>
        <w:t xml:space="preserve"> 校企共同开发微课资源</w:t>
      </w:r>
    </w:p>
    <w:p>
      <w:pPr>
        <w:pStyle w:val="16"/>
        <w:ind w:firstLine="640"/>
        <w:rPr>
          <w:rFonts w:hint="default"/>
        </w:rPr>
      </w:pPr>
      <w:r>
        <w:t>构建人才培养岗位课程体系，开发与企业标准相配套的在线开放课程，并在智慧职教平台上线，建课以来共有在校生、毕业学生、企业职工等</w:t>
      </w:r>
      <w:r>
        <w:rPr>
          <w:rFonts w:hint="eastAsia"/>
          <w:lang w:eastAsia="zh"/>
        </w:rPr>
        <w:t>29888</w:t>
      </w:r>
      <w:r>
        <w:t>人参与课程学习。</w:t>
      </w:r>
    </w:p>
    <w:tbl>
      <w:tblPr>
        <w:tblStyle w:val="11"/>
        <w:tblpPr w:leftFromText="180" w:rightFromText="180" w:vertAnchor="text" w:horzAnchor="page" w:tblpX="1806" w:tblpY="220"/>
        <w:tblOverlap w:val="never"/>
        <w:tblW w:w="88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1962"/>
        <w:gridCol w:w="4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8"/>
                <w:szCs w:val="28"/>
              </w:rPr>
              <w:t>精品在线课程</w:t>
            </w:r>
          </w:p>
        </w:tc>
        <w:tc>
          <w:tcPr>
            <w:tcW w:w="196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8"/>
                <w:szCs w:val="28"/>
              </w:rPr>
              <w:t>累计选课人次</w:t>
            </w:r>
          </w:p>
        </w:tc>
        <w:tc>
          <w:tcPr>
            <w:tcW w:w="41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8"/>
                <w:szCs w:val="28"/>
              </w:rPr>
              <w:t>课程地址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《网络服务器配置与管理》</w:t>
            </w:r>
          </w:p>
        </w:tc>
        <w:tc>
          <w:tcPr>
            <w:tcW w:w="1962" w:type="dxa"/>
            <w:vAlign w:val="center"/>
          </w:tcPr>
          <w:p>
            <w:pPr>
              <w:pStyle w:val="21"/>
              <w:widowControl/>
              <w:ind w:left="0" w:leftChars="0" w:right="0" w:rightChars="0" w:firstLine="0" w:firstLine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  <w:lang w:val="en-US"/>
              </w:rPr>
              <w:t>1971</w:t>
            </w:r>
          </w:p>
        </w:tc>
        <w:tc>
          <w:tcPr>
            <w:tcW w:w="411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0"/>
                <w:szCs w:val="24"/>
                <w:lang w:val="en-US" w:eastAsia="zh-CN" w:bidi="ar"/>
              </w:rPr>
              <w:t>https://mooc.icve.com.cn/cms/courseDetails/index.htm?cid=wlffss044cqn530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《界面设计》</w:t>
            </w:r>
          </w:p>
        </w:tc>
        <w:tc>
          <w:tcPr>
            <w:tcW w:w="1962" w:type="dxa"/>
            <w:vAlign w:val="center"/>
          </w:tcPr>
          <w:p>
            <w:pPr>
              <w:pStyle w:val="21"/>
              <w:widowControl/>
              <w:ind w:left="0" w:leftChars="0" w:right="0" w:rightChars="0" w:firstLine="0" w:firstLine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  <w:lang w:val="en-US"/>
              </w:rPr>
              <w:t>1985</w:t>
            </w:r>
          </w:p>
        </w:tc>
        <w:tc>
          <w:tcPr>
            <w:tcW w:w="411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0"/>
                <w:szCs w:val="24"/>
                <w:lang w:val="en-US" w:eastAsia="zh-CN" w:bidi="ar"/>
              </w:rPr>
              <w:t>https://mooc.icve.com.cn/cms/courseDetails/index.htm?cid=jmsfss044hw971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《信息技术》</w:t>
            </w:r>
          </w:p>
        </w:tc>
        <w:tc>
          <w:tcPr>
            <w:tcW w:w="1962" w:type="dxa"/>
            <w:vAlign w:val="center"/>
          </w:tcPr>
          <w:p>
            <w:pPr>
              <w:pStyle w:val="21"/>
              <w:widowControl/>
              <w:ind w:left="0" w:leftChars="0" w:right="0" w:rightChars="0" w:firstLine="0" w:firstLine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  <w:lang w:val="en-US"/>
              </w:rPr>
              <w:t>25326</w:t>
            </w:r>
          </w:p>
        </w:tc>
        <w:tc>
          <w:tcPr>
            <w:tcW w:w="411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0"/>
                <w:szCs w:val="24"/>
                <w:lang w:val="en-US" w:eastAsia="zh-CN" w:bidi="ar"/>
              </w:rPr>
              <w:t>https://mooc.icve.com.cn/cms/courseDetails/index.htm?cid=xxjfss044djy962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" w:eastAsia="仿宋_GB2312" w:cs="Times New Roman"/>
                <w:bCs/>
                <w:sz w:val="24"/>
              </w:rPr>
              <w:t>《路由器与交换机》</w:t>
            </w:r>
          </w:p>
        </w:tc>
        <w:tc>
          <w:tcPr>
            <w:tcW w:w="1962" w:type="dxa"/>
            <w:vAlign w:val="center"/>
          </w:tcPr>
          <w:p>
            <w:pPr>
              <w:pStyle w:val="21"/>
              <w:widowControl/>
              <w:ind w:left="0" w:leftChars="0" w:right="0" w:rightChars="0" w:firstLine="0" w:firstLine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  <w:lang w:val="en-US"/>
              </w:rPr>
              <w:t>606</w:t>
            </w:r>
          </w:p>
        </w:tc>
        <w:tc>
          <w:tcPr>
            <w:tcW w:w="411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仿宋" w:eastAsia="仿宋_GB2312" w:cs="Times New Roman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20"/>
                <w:szCs w:val="24"/>
                <w:lang w:val="en-US" w:eastAsia="zh-CN" w:bidi="ar"/>
              </w:rPr>
              <w:t>https://mooc.icve.com.cn/cms/courseDetails/index.htm?cid=lyqfss044gjc563</w:t>
            </w:r>
          </w:p>
        </w:tc>
      </w:tr>
    </w:tbl>
    <w:p>
      <w:pPr>
        <w:jc w:val="left"/>
        <w:rPr>
          <w:rFonts w:ascii="仿宋_GB2312" w:hAnsi="仿宋_GB2312" w:eastAsia="仿宋_GB2312"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/>
          <w:b/>
          <w:bCs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/>
          <w:b/>
          <w:bCs w:val="0"/>
          <w:sz w:val="32"/>
          <w:szCs w:val="32"/>
        </w:rPr>
        <w:t>2021 年校企联合开发《网络服务器配置与管理》模块化课程微课</w:t>
      </w:r>
    </w:p>
    <w:p>
      <w:pPr>
        <w:jc w:val="left"/>
      </w:pPr>
    </w:p>
    <w:tbl>
      <w:tblPr>
        <w:tblStyle w:val="10"/>
        <w:tblW w:w="7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6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0" w:type="dxa"/>
            <w:shd w:val="clear" w:color="auto" w:fill="D7D7D7" w:themeFill="background1" w:themeFillShade="D8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序号</w:t>
            </w:r>
          </w:p>
        </w:tc>
        <w:tc>
          <w:tcPr>
            <w:tcW w:w="6075" w:type="dxa"/>
            <w:shd w:val="clear" w:color="auto" w:fill="D7D7D7" w:themeFill="background1" w:themeFillShade="D8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课程名称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任务1.1 双绞线的制作与应用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任务1.2 双绞线综合布线应用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任务2.1 IP地址与子网掩码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任务2.2 可变长子网掩码（VLSM）和子网划分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任务3.1 应用配置VMare Workstation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任务3.2 在VMware安装windows系统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任务4.1 DNS服务器的安装与基本配置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任务4.2 DNS辅助区域和存根区域的配置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任务4.3 DNS委派、转发的配置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任务5.1 IIS组建WEB服务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任务5.2.1 apache安装与主配置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任务5.2.2 apache虚拟目录和主机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任务5.2.3 Apache安全管理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任务6.1.1 FTP不隔离用户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任务6.1.2 FTP隔离用户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任务6.2 使用FTP-Serv-U创建FTP服务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任务7.1 DHCP服务器的配置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任务7.2 DHCP服务器备份-还原-移植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任务8.1 邮件服务器的配置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任务8.2 邮件客户端设置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任务9.1 域服务器的配置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任务9.2 域用户、组管理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任务9.3.1 域用户权限设置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任务9.3.2 域用户权限设置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任务10.1 Web证书服务器的组建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任务10.2 邮件证书服务器的组建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任务11.1 NLB集群服务器的组建与配置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任务11.2 使用DNS服务器实现负载均衡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任务12.1.1 磁盘卷理论和功能介绍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任务12.1.2 磁盘管理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任务12.1.3 创建磁盘卷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任务12.2.1 磁盘配额设置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任务12.2.2 将磁盘配额设置导出到其他卷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任务13.1.1 文件共享权限设置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任务13.1.2 用户权限设置案例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任务13.2 DFS分布式文件系统设置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任务14.1 组策略编辑器和控制台的应用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任务14.2.1 组策略的配置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任务14.2.2 组策略的配置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任务15.1 架设windows Media服务器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任务15.2 设置windows Media编码器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任务16.1配置虚拟专业网络（VPN）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任务16.2 设置网络地址转换（NAT）服务器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任务17.1 路由器的连接与基本设置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任务17.2 无线路由器的基本管理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pStyle w:val="16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</w:rPr>
            </w:pPr>
            <w:r>
              <w:t>任务18 利用网络常用命令管理网络</w:t>
            </w:r>
          </w:p>
        </w:tc>
      </w:tr>
    </w:tbl>
    <w:p>
      <w:pPr>
        <w:jc w:val="left"/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2021 年校企联合开发《路由器与交换机》模块化课程微课</w:t>
      </w:r>
    </w:p>
    <w:p>
      <w:pPr>
        <w:jc w:val="left"/>
      </w:pPr>
    </w:p>
    <w:tbl>
      <w:tblPr>
        <w:tblStyle w:val="10"/>
        <w:tblW w:w="8039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69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序号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课程名称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1-1实现第一个网络项目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2-1通过家用路由器实现小型家庭网络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3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3-1通过vlan实现多部门的小型办公网络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4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4_2通过虚拟子接口实现跨部门通讯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5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4-1通过干线实现交换机间相同vlan的通信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6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5-1通过静态路由连接总公司和分公司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7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6_1通过链路聚合提高链路稳定性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8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6-2通过生成树增加网络稳定性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9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7-1用RIP协议搭建园区网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10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7-2用OSPF协议搭建园区网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11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8_1使用串口组建广域网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12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8_2使用ppp的两种验证方式提高广域网的安全性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13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9_1使用标准acl提高安全性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14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9_2使用扩展acl提高安全性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15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10-1用静态NAT实现内部服务器对外提供服务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16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10_2用动态NAT实现局域网访问Internet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17</w:t>
            </w:r>
          </w:p>
        </w:tc>
        <w:tc>
          <w:tcPr>
            <w:tcW w:w="6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11-1通过无线AP搭建无线网络</w:t>
            </w:r>
          </w:p>
        </w:tc>
      </w:tr>
    </w:tbl>
    <w:p>
      <w:pPr>
        <w:jc w:val="left"/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2021 年校企联合开发《信息技术》模块化课程微课</w:t>
      </w:r>
    </w:p>
    <w:tbl>
      <w:tblPr>
        <w:tblStyle w:val="10"/>
        <w:tblW w:w="8014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6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序号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课程名称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1.1 认识信息技术与信息社会-微课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1.2 认识信息系统-微课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3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1.3 选用和连接信息技术设备-微课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4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1.4 使用操作系统-微课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5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1.5 管理信息资源-微课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6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1.6 维护系统-微课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7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2.1 认知网络-微课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8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2.2 配置网络-微课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9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2.3 获取网络资源-微课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10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2.4 网络交流与信息发布-微课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11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2.5 运用网络工具-微课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12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2.6 了解物联网-微课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13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3.1 操作图文编辑软件-微课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14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3.2 设置文本格式-微课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15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3.3 制作表格-微课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16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3.4 绘制图形-微课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17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3.5 编排图文-微课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18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4.1 采集数据-微课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19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4.2 加工数据-微课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20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4.3 分析数据-微课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21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4.4 初识大数据-微课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22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5.1 了解程序设计理念-微课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23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5.2 设计简单程序-微课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24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6.1 获取数字媒体素材-微课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25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6.2 加工数字媒体素材-微课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26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6.3 制作简单数字媒体作品-微课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27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6.4 初识虚拟现实与增强现实技术-微课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28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7.1 了解信息安全常识-微课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29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7.2 防范信息系统恶意攻击-微课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30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8.1 初识人工智能-微课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>31</w:t>
            </w:r>
          </w:p>
        </w:tc>
        <w:tc>
          <w:tcPr>
            <w:tcW w:w="6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/>
                <w:bCs/>
                <w:sz w:val="32"/>
                <w:szCs w:val="32"/>
              </w:rPr>
              <w:t xml:space="preserve">   8.2 了解机器人-微课</w:t>
            </w:r>
          </w:p>
        </w:tc>
      </w:tr>
    </w:tbl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/>
          <w:b/>
          <w:bCs w:val="0"/>
          <w:sz w:val="32"/>
          <w:szCs w:val="32"/>
        </w:rPr>
        <w:t>2021 年校企联合开发《网络服务器配置与管理》模块化课程微课</w:t>
      </w:r>
    </w:p>
    <w:p>
      <w:pPr>
        <w:jc w:val="left"/>
        <w:rPr>
          <w:b/>
          <w:bCs/>
        </w:rPr>
      </w:pPr>
      <w:r>
        <w:drawing>
          <wp:inline distT="0" distB="0" distL="114300" distR="114300">
            <wp:extent cx="5273675" cy="3490595"/>
            <wp:effectExtent l="0" t="0" r="3175" b="146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1708150"/>
            <wp:effectExtent l="0" t="0" r="762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8595" cy="1518920"/>
            <wp:effectExtent l="0" t="0" r="8255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865" cy="1450975"/>
            <wp:effectExtent l="0" t="0" r="6985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575435"/>
            <wp:effectExtent l="0" t="0" r="9525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243455"/>
            <wp:effectExtent l="0" t="0" r="8255" b="44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040" cy="1631950"/>
            <wp:effectExtent l="0" t="0" r="3810" b="635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21155"/>
            <wp:effectExtent l="0" t="0" r="5715" b="1714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515745"/>
            <wp:effectExtent l="0" t="0" r="2540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91310"/>
            <wp:effectExtent l="0" t="0" r="4445" b="889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645920"/>
            <wp:effectExtent l="0" t="0" r="8255" b="1143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586230"/>
            <wp:effectExtent l="0" t="0" r="10160" b="1397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574800"/>
            <wp:effectExtent l="0" t="0" r="5715" b="635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18920"/>
            <wp:effectExtent l="0" t="0" r="4445" b="508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483995"/>
            <wp:effectExtent l="0" t="0" r="8255" b="190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207260"/>
            <wp:effectExtent l="0" t="0" r="6985" b="254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1541780"/>
            <wp:effectExtent l="0" t="0" r="8255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462405"/>
            <wp:effectExtent l="0" t="0" r="12065" b="444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2021 年校企联合开发《路由器与交换机》模块化课程微课</w:t>
      </w:r>
    </w:p>
    <w:p>
      <w:pPr>
        <w:jc w:val="left"/>
      </w:pPr>
      <w:r>
        <w:drawing>
          <wp:inline distT="0" distB="0" distL="114300" distR="114300">
            <wp:extent cx="5270500" cy="3851910"/>
            <wp:effectExtent l="0" t="0" r="6350" b="1524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675" cy="43802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675" cy="462851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r>
        <w:br w:type="page"/>
      </w:r>
    </w:p>
    <w:p>
      <w:pPr>
        <w:widowControl/>
        <w:jc w:val="left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2021 年校企联合开发《信息技术》模块化课程微课</w:t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8595" cy="3913505"/>
            <wp:effectExtent l="0" t="0" r="8255" b="10795"/>
            <wp:docPr id="5" name="图片 5" descr="2de3704775cef07a1dd8cca7d4a3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e3704775cef07a1dd8cca7d4a3a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8595" cy="4255135"/>
            <wp:effectExtent l="0" t="0" r="8255" b="12065"/>
            <wp:docPr id="6" name="图片 6" descr="a593b50e42b11a8806ff7b7d6b8a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93b50e42b11a8806ff7b7d6b8ad5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8595" cy="4255770"/>
            <wp:effectExtent l="0" t="0" r="8255" b="11430"/>
            <wp:docPr id="7" name="图片 7" descr="a350e1d264d950fbc06bb57c6854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50e1d264d950fbc06bb57c6854c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74310" cy="4469130"/>
            <wp:effectExtent l="0" t="0" r="2540" b="7620"/>
            <wp:docPr id="8" name="图片 8" descr="967148b9083f714ba1f40f2eed04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7148b9083f714ba1f40f2eed0475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8595" cy="4181475"/>
            <wp:effectExtent l="0" t="0" r="8255" b="9525"/>
            <wp:docPr id="9" name="图片 9" descr="fe432e493dbf574bfa16cf81eb3f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432e493dbf574bfa16cf81eb3f8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73675" cy="4380230"/>
            <wp:effectExtent l="0" t="0" r="3175" b="1270"/>
            <wp:docPr id="10" name="图片 10" descr="7b384bda82762de2f5c7945d5322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384bda82762de2f5c7945d5322d4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2880" cy="3117215"/>
            <wp:effectExtent l="0" t="0" r="1397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</w:rPr>
      </w:pPr>
    </w:p>
    <w:p>
      <w:pPr>
        <w:jc w:val="left"/>
        <w:rPr>
          <w:rFonts w:hint="default"/>
        </w:rPr>
      </w:pPr>
    </w:p>
    <w:p>
      <w:pPr>
        <w:jc w:val="left"/>
        <w:rPr>
          <w:rFonts w:hint="default"/>
        </w:rPr>
      </w:pPr>
    </w:p>
    <w:p>
      <w:pPr>
        <w:jc w:val="left"/>
        <w:rPr>
          <w:rFonts w:hint="default"/>
        </w:rPr>
      </w:pP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4150" cy="3300730"/>
            <wp:effectExtent l="0" t="0" r="1270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1610" cy="3217545"/>
            <wp:effectExtent l="0" t="0" r="152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</w:rPr>
      </w:pPr>
    </w:p>
    <w:p>
      <w:pPr>
        <w:jc w:val="left"/>
        <w:rPr>
          <w:rFonts w:hint="default"/>
        </w:rPr>
      </w:pPr>
    </w:p>
    <w:p>
      <w:pPr>
        <w:jc w:val="left"/>
        <w:rPr>
          <w:rFonts w:hint="default"/>
        </w:rPr>
      </w:pP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5420" cy="3205480"/>
            <wp:effectExtent l="0" t="0" r="11430" b="139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4067175</wp:posOffset>
              </wp:positionH>
              <wp:positionV relativeFrom="paragraph">
                <wp:posOffset>21590</wp:posOffset>
              </wp:positionV>
              <wp:extent cx="1969770" cy="32893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0.25pt;margin-top:1.7pt;height:25.9pt;width:155.1pt;z-index:-251657216;mso-width-relative:page;mso-height-relative:page;" fillcolor="#FFFFFF" filled="t" stroked="f" coordsize="21600,21600" o:gfxdata="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Jdrf9cAAAAIAQAADwAAAAAAAAABACAAAAAiAAAAZHJzL2Rvd25yZXYu&#10;eG1sUEsBAhQAFAAAAAgAh07iQMvygyzDAQAAeQMAAA4AAAAAAAAAAQAgAAAAJg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7780" b="18415"/>
          <wp:docPr id="12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ZDk3NGRmNzBmY2VkNDhhZmNkZGNkZmNjNzY5ZDcifQ=="/>
  </w:docVars>
  <w:rsids>
    <w:rsidRoot w:val="005E2925"/>
    <w:rsid w:val="001E06BD"/>
    <w:rsid w:val="001E45F0"/>
    <w:rsid w:val="00460847"/>
    <w:rsid w:val="005A3507"/>
    <w:rsid w:val="005C182F"/>
    <w:rsid w:val="005E2925"/>
    <w:rsid w:val="00677D67"/>
    <w:rsid w:val="007F1038"/>
    <w:rsid w:val="008078F3"/>
    <w:rsid w:val="00884428"/>
    <w:rsid w:val="008967A4"/>
    <w:rsid w:val="008E17E6"/>
    <w:rsid w:val="009543EF"/>
    <w:rsid w:val="009B7149"/>
    <w:rsid w:val="00A13E8B"/>
    <w:rsid w:val="00C91F3F"/>
    <w:rsid w:val="00E12D79"/>
    <w:rsid w:val="014A64D5"/>
    <w:rsid w:val="02E07687"/>
    <w:rsid w:val="03B40918"/>
    <w:rsid w:val="049A5D2D"/>
    <w:rsid w:val="05362A09"/>
    <w:rsid w:val="053A51F5"/>
    <w:rsid w:val="0A2D77A9"/>
    <w:rsid w:val="0EC61401"/>
    <w:rsid w:val="0FD44295"/>
    <w:rsid w:val="10056087"/>
    <w:rsid w:val="10B47E01"/>
    <w:rsid w:val="147F5A22"/>
    <w:rsid w:val="14BA29DE"/>
    <w:rsid w:val="15D00E43"/>
    <w:rsid w:val="21D513D2"/>
    <w:rsid w:val="25B70CE5"/>
    <w:rsid w:val="26DA4165"/>
    <w:rsid w:val="2A1D7E2C"/>
    <w:rsid w:val="2B2F26CE"/>
    <w:rsid w:val="2BF06A2B"/>
    <w:rsid w:val="2C7B00DC"/>
    <w:rsid w:val="2D105AD3"/>
    <w:rsid w:val="327E66B5"/>
    <w:rsid w:val="3B7936BD"/>
    <w:rsid w:val="3F852369"/>
    <w:rsid w:val="40363CFD"/>
    <w:rsid w:val="42504902"/>
    <w:rsid w:val="42D370FA"/>
    <w:rsid w:val="4E31748D"/>
    <w:rsid w:val="4F3E6992"/>
    <w:rsid w:val="521E720C"/>
    <w:rsid w:val="52556A4B"/>
    <w:rsid w:val="5440459A"/>
    <w:rsid w:val="5D6C0576"/>
    <w:rsid w:val="5E4F5A77"/>
    <w:rsid w:val="5F695DD0"/>
    <w:rsid w:val="603B6C55"/>
    <w:rsid w:val="60D63C5D"/>
    <w:rsid w:val="6300729D"/>
    <w:rsid w:val="6939097A"/>
    <w:rsid w:val="6BEDD4CB"/>
    <w:rsid w:val="6BFF3CDF"/>
    <w:rsid w:val="75AB4F5C"/>
    <w:rsid w:val="7DB1E407"/>
    <w:rsid w:val="7F47292B"/>
    <w:rsid w:val="9B4D51F5"/>
    <w:rsid w:val="DCFFFA3F"/>
    <w:rsid w:val="FDFBE275"/>
    <w:rsid w:val="FEED0144"/>
    <w:rsid w:val="FEEF77BE"/>
    <w:rsid w:val="FF55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7"/>
    <w:qFormat/>
    <w:uiPriority w:val="0"/>
    <w:pPr>
      <w:jc w:val="left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footnote text"/>
    <w:semiHidden/>
    <w:qFormat/>
    <w:uiPriority w:val="0"/>
    <w:pPr>
      <w:widowControl w:val="0"/>
      <w:snapToGrid w:val="0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annotation subject"/>
    <w:basedOn w:val="4"/>
    <w:next w:val="4"/>
    <w:link w:val="18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paragraph" w:customStyle="1" w:styleId="15">
    <w:name w:val="双精准标题"/>
    <w:basedOn w:val="1"/>
    <w:qFormat/>
    <w:uiPriority w:val="0"/>
    <w:pPr>
      <w:jc w:val="center"/>
    </w:pPr>
    <w:rPr>
      <w:rFonts w:hint="eastAsia" w:ascii="仿宋_GB2312" w:hAnsi="仿宋_GB2312" w:eastAsia="仿宋_GB2312"/>
      <w:b/>
      <w:sz w:val="32"/>
      <w:szCs w:val="21"/>
    </w:rPr>
  </w:style>
  <w:style w:type="paragraph" w:customStyle="1" w:styleId="16">
    <w:name w:val="双精准内容"/>
    <w:basedOn w:val="1"/>
    <w:qFormat/>
    <w:uiPriority w:val="0"/>
    <w:pPr>
      <w:ind w:firstLine="420" w:firstLineChars="200"/>
      <w:jc w:val="left"/>
    </w:pPr>
    <w:rPr>
      <w:rFonts w:hint="eastAsia" w:ascii="仿宋_GB2312" w:hAnsi="仿宋_GB2312" w:eastAsia="仿宋_GB2312"/>
      <w:bCs/>
      <w:sz w:val="32"/>
      <w:szCs w:val="32"/>
    </w:rPr>
  </w:style>
  <w:style w:type="character" w:customStyle="1" w:styleId="17">
    <w:name w:val="批注文字 字符"/>
    <w:basedOn w:val="12"/>
    <w:link w:val="4"/>
    <w:qFormat/>
    <w:uiPriority w:val="0"/>
    <w:rPr>
      <w:kern w:val="2"/>
      <w:sz w:val="21"/>
      <w:szCs w:val="24"/>
    </w:rPr>
  </w:style>
  <w:style w:type="character" w:customStyle="1" w:styleId="18">
    <w:name w:val="批注主题 字符"/>
    <w:basedOn w:val="17"/>
    <w:link w:val="9"/>
    <w:qFormat/>
    <w:uiPriority w:val="0"/>
    <w:rPr>
      <w:b/>
      <w:bCs/>
      <w:kern w:val="2"/>
      <w:sz w:val="21"/>
      <w:szCs w:val="24"/>
    </w:rPr>
  </w:style>
  <w:style w:type="character" w:customStyle="1" w:styleId="19">
    <w:name w:val="批注框文本 字符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标题 1 字符"/>
    <w:basedOn w:val="12"/>
    <w:link w:val="2"/>
    <w:qFormat/>
    <w:uiPriority w:val="0"/>
    <w:rPr>
      <w:rFonts w:hint="default"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1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1500</Words>
  <Characters>2277</Characters>
  <Lines>20</Lines>
  <Paragraphs>5</Paragraphs>
  <TotalTime>0</TotalTime>
  <ScaleCrop>false</ScaleCrop>
  <LinksUpToDate>false</LinksUpToDate>
  <CharactersWithSpaces>2457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2021-10-02T05:57:00Z</dcterms:created>
  <dc:creator>20-B</dc:creator>
  <cp:lastModifiedBy>一期一会.</cp:lastModifiedBy>
  <cp:lastPrinted>2022-06-09T05:15:00Z</cp:lastPrinted>
  <dcterms:modified xsi:type="dcterms:W3CDTF">2024-12-05T13:06:46Z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30E3355FEF0B3A9635C24A67C9776A0F_43</vt:lpwstr>
  </property>
</Properties>
</file>