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BCD546">
      <w:pPr>
        <w:jc w:val="center"/>
        <w:outlineLvl w:val="0"/>
        <w:rPr>
          <w:rFonts w:ascii="仿宋_GB2312" w:hAnsi="宋体" w:eastAsia="仿宋_GB2312" w:cs="宋体"/>
          <w:b/>
          <w:bCs/>
          <w:sz w:val="32"/>
          <w:szCs w:val="32"/>
        </w:rPr>
      </w:pPr>
      <w:bookmarkStart w:id="0" w:name="_Toc30690"/>
      <w:r>
        <w:rPr>
          <w:rFonts w:hint="eastAsia" w:ascii="仿宋_GB2312" w:hAnsi="宋体" w:eastAsia="仿宋_GB2312" w:cs="宋体"/>
          <w:b/>
          <w:bCs/>
          <w:sz w:val="32"/>
          <w:szCs w:val="32"/>
          <w:lang w:val="en-US" w:eastAsia="zh-CN"/>
        </w:rPr>
        <w:t>6.</w:t>
      </w:r>
      <w:r>
        <w:rPr>
          <w:rFonts w:hint="eastAsia" w:ascii="仿宋_GB2312" w:hAnsi="宋体" w:eastAsia="仿宋_GB2312" w:cs="宋体"/>
          <w:b/>
          <w:bCs/>
          <w:sz w:val="32"/>
          <w:szCs w:val="32"/>
        </w:rPr>
        <w:t>2</w:t>
      </w:r>
      <w:r>
        <w:rPr>
          <w:rFonts w:hint="eastAsia" w:ascii="仿宋_GB2312" w:hAnsi="宋体" w:eastAsia="仿宋_GB2312" w:cs="宋体"/>
          <w:b/>
          <w:bCs/>
          <w:sz w:val="32"/>
          <w:szCs w:val="32"/>
          <w:lang w:val="en-US" w:eastAsia="zh-CN"/>
        </w:rPr>
        <w:t>.</w:t>
      </w:r>
      <w:r>
        <w:rPr>
          <w:rFonts w:hint="eastAsia" w:ascii="仿宋_GB2312" w:hAnsi="宋体" w:eastAsia="仿宋_GB2312" w:cs="宋体"/>
          <w:b/>
          <w:bCs/>
          <w:sz w:val="32"/>
          <w:szCs w:val="32"/>
        </w:rPr>
        <w:t>4</w:t>
      </w:r>
      <w:r>
        <w:rPr>
          <w:rFonts w:hint="eastAsia" w:ascii="仿宋_GB2312" w:hAnsi="宋体" w:eastAsia="仿宋_GB2312" w:cs="宋体"/>
          <w:b/>
          <w:bCs/>
          <w:sz w:val="32"/>
          <w:szCs w:val="32"/>
          <w:lang w:val="en-US" w:eastAsia="zh-CN"/>
        </w:rPr>
        <w:t>.</w:t>
      </w:r>
      <w:r>
        <w:rPr>
          <w:rFonts w:hint="eastAsia" w:ascii="仿宋_GB2312" w:hAnsi="宋体" w:eastAsia="仿宋_GB2312" w:cs="宋体"/>
          <w:b/>
          <w:bCs/>
          <w:sz w:val="32"/>
          <w:szCs w:val="32"/>
        </w:rPr>
        <w:t>1双专业带头人培育</w:t>
      </w:r>
      <w:bookmarkEnd w:id="0"/>
    </w:p>
    <w:p w14:paraId="7EE6FD2A">
      <w:pPr>
        <w:jc w:val="center"/>
        <w:outlineLvl w:val="0"/>
        <w:rPr>
          <w:rFonts w:hint="eastAsia" w:ascii="仿宋_GB2312" w:hAnsi="宋体" w:eastAsia="仿宋_GB2312" w:cs="宋体"/>
          <w:b/>
          <w:bCs/>
          <w:sz w:val="28"/>
          <w:szCs w:val="28"/>
        </w:rPr>
      </w:pPr>
      <w:bookmarkStart w:id="1" w:name="_Toc18005"/>
      <w:r>
        <w:rPr>
          <w:rFonts w:hint="eastAsia" w:ascii="仿宋_GB2312" w:hAnsi="宋体" w:eastAsia="仿宋_GB2312" w:cs="宋体"/>
          <w:b/>
          <w:bCs/>
          <w:sz w:val="28"/>
          <w:szCs w:val="28"/>
          <w:lang w:val="en-US" w:eastAsia="zh-CN"/>
        </w:rPr>
        <w:t>6.</w:t>
      </w:r>
      <w:r>
        <w:rPr>
          <w:rFonts w:hint="eastAsia" w:ascii="仿宋_GB2312" w:hAnsi="宋体" w:eastAsia="仿宋_GB2312" w:cs="宋体"/>
          <w:b/>
          <w:bCs/>
          <w:sz w:val="28"/>
          <w:szCs w:val="28"/>
        </w:rPr>
        <w:t>2</w:t>
      </w:r>
      <w:r>
        <w:rPr>
          <w:rFonts w:hint="eastAsia" w:ascii="仿宋_GB2312" w:hAnsi="宋体" w:eastAsia="仿宋_GB2312" w:cs="宋体"/>
          <w:b/>
          <w:bCs/>
          <w:sz w:val="28"/>
          <w:szCs w:val="28"/>
          <w:lang w:val="en-US" w:eastAsia="zh-CN"/>
        </w:rPr>
        <w:t>.</w:t>
      </w:r>
      <w:r>
        <w:rPr>
          <w:rFonts w:hint="eastAsia" w:ascii="仿宋_GB2312" w:hAnsi="宋体" w:eastAsia="仿宋_GB2312" w:cs="宋体"/>
          <w:b/>
          <w:bCs/>
          <w:sz w:val="28"/>
          <w:szCs w:val="28"/>
        </w:rPr>
        <w:t>4</w:t>
      </w:r>
      <w:r>
        <w:rPr>
          <w:rFonts w:hint="eastAsia" w:ascii="仿宋_GB2312" w:hAnsi="宋体" w:eastAsia="仿宋_GB2312" w:cs="宋体"/>
          <w:b/>
          <w:bCs/>
          <w:sz w:val="28"/>
          <w:szCs w:val="28"/>
          <w:lang w:val="en-US" w:eastAsia="zh-CN"/>
        </w:rPr>
        <w:t>.</w:t>
      </w:r>
      <w:r>
        <w:rPr>
          <w:rFonts w:hint="eastAsia" w:ascii="仿宋_GB2312" w:hAnsi="宋体" w:eastAsia="仿宋_GB2312" w:cs="宋体"/>
          <w:b/>
          <w:bCs/>
          <w:sz w:val="28"/>
          <w:szCs w:val="28"/>
        </w:rPr>
        <w:t>1</w:t>
      </w:r>
      <w:r>
        <w:rPr>
          <w:rFonts w:hint="eastAsia" w:ascii="仿宋_GB2312" w:hAnsi="宋体" w:eastAsia="仿宋_GB2312" w:cs="宋体"/>
          <w:b/>
          <w:bCs/>
          <w:sz w:val="28"/>
          <w:szCs w:val="28"/>
          <w:lang w:val="en-US" w:eastAsia="zh-CN"/>
        </w:rPr>
        <w:t>.5</w:t>
      </w:r>
      <w:r>
        <w:rPr>
          <w:rFonts w:hint="eastAsia" w:ascii="仿宋_GB2312" w:hAnsi="宋体" w:eastAsia="仿宋_GB2312" w:cs="宋体"/>
          <w:b/>
          <w:bCs/>
          <w:sz w:val="28"/>
          <w:szCs w:val="28"/>
        </w:rPr>
        <w:t>专业带头人担任社会兼职、企业实践、省内外交流情况</w:t>
      </w:r>
      <w:bookmarkEnd w:id="1"/>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8031"/>
      </w:tblGrid>
      <w:tr w14:paraId="6777B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tcPr>
          <w:p w14:paraId="4D41EE36">
            <w:pPr>
              <w:pStyle w:val="2"/>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序号</w:t>
            </w:r>
          </w:p>
        </w:tc>
        <w:tc>
          <w:tcPr>
            <w:tcW w:w="8031" w:type="dxa"/>
          </w:tcPr>
          <w:p w14:paraId="131F65E2">
            <w:pPr>
              <w:pStyle w:val="2"/>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项目</w:t>
            </w:r>
          </w:p>
        </w:tc>
      </w:tr>
      <w:tr w14:paraId="33EB8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tcPr>
          <w:p w14:paraId="5DF5FC7B">
            <w:pPr>
              <w:pStyle w:val="2"/>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w:t>
            </w:r>
          </w:p>
        </w:tc>
        <w:tc>
          <w:tcPr>
            <w:tcW w:w="8031" w:type="dxa"/>
          </w:tcPr>
          <w:p w14:paraId="4537621F">
            <w:pPr>
              <w:pStyle w:val="2"/>
              <w:rPr>
                <w:rFonts w:hint="eastAsia" w:ascii="仿宋" w:hAnsi="仿宋" w:eastAsia="仿宋" w:cs="仿宋"/>
                <w:sz w:val="28"/>
                <w:szCs w:val="28"/>
                <w:vertAlign w:val="baseline"/>
              </w:rPr>
            </w:pPr>
            <w:r>
              <w:rPr>
                <w:rFonts w:hint="eastAsia" w:ascii="仿宋" w:hAnsi="仿宋" w:eastAsia="仿宋" w:cs="仿宋"/>
                <w:bCs/>
                <w:sz w:val="28"/>
                <w:szCs w:val="28"/>
              </w:rPr>
              <w:t>专业带头人担任社会兼职情况</w:t>
            </w:r>
          </w:p>
        </w:tc>
      </w:tr>
      <w:tr w14:paraId="37271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tcPr>
          <w:p w14:paraId="658B8739">
            <w:pPr>
              <w:pStyle w:val="2"/>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w:t>
            </w:r>
          </w:p>
        </w:tc>
        <w:tc>
          <w:tcPr>
            <w:tcW w:w="8031" w:type="dxa"/>
          </w:tcPr>
          <w:p w14:paraId="65EA2D1C">
            <w:pPr>
              <w:pStyle w:val="2"/>
              <w:rPr>
                <w:rFonts w:hint="eastAsia" w:ascii="仿宋" w:hAnsi="仿宋" w:eastAsia="仿宋" w:cs="仿宋"/>
                <w:sz w:val="28"/>
                <w:szCs w:val="28"/>
                <w:vertAlign w:val="baseline"/>
              </w:rPr>
            </w:pPr>
            <w:r>
              <w:rPr>
                <w:rFonts w:hint="eastAsia" w:ascii="仿宋" w:hAnsi="仿宋" w:eastAsia="仿宋" w:cs="仿宋"/>
                <w:bCs/>
                <w:sz w:val="28"/>
                <w:szCs w:val="28"/>
              </w:rPr>
              <w:t>专业带头人企业实践情况</w:t>
            </w:r>
          </w:p>
        </w:tc>
      </w:tr>
      <w:tr w14:paraId="21A20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tcPr>
          <w:p w14:paraId="602AF95A">
            <w:pPr>
              <w:pStyle w:val="2"/>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3</w:t>
            </w:r>
          </w:p>
        </w:tc>
        <w:tc>
          <w:tcPr>
            <w:tcW w:w="8031" w:type="dxa"/>
          </w:tcPr>
          <w:p w14:paraId="77AF4EC2">
            <w:pPr>
              <w:pStyle w:val="2"/>
              <w:rPr>
                <w:rFonts w:hint="eastAsia" w:ascii="仿宋" w:hAnsi="仿宋" w:eastAsia="仿宋" w:cs="仿宋"/>
                <w:sz w:val="28"/>
                <w:szCs w:val="28"/>
                <w:vertAlign w:val="baseline"/>
              </w:rPr>
            </w:pPr>
            <w:r>
              <w:rPr>
                <w:rFonts w:hint="eastAsia" w:ascii="仿宋" w:hAnsi="仿宋" w:eastAsia="仿宋" w:cs="仿宋"/>
                <w:bCs/>
                <w:sz w:val="28"/>
                <w:szCs w:val="28"/>
              </w:rPr>
              <w:t>专业带头人省内外交流情况</w:t>
            </w:r>
          </w:p>
        </w:tc>
      </w:tr>
    </w:tbl>
    <w:p w14:paraId="7CBC0C33">
      <w:pPr>
        <w:pStyle w:val="2"/>
      </w:pPr>
    </w:p>
    <w:p w14:paraId="5141C883">
      <w:pPr>
        <w:pStyle w:val="2"/>
        <w:rPr>
          <w:rFonts w:ascii="仿宋_GB2312" w:eastAsia="仿宋_GB2312"/>
          <w:b/>
          <w:bCs/>
        </w:rPr>
      </w:pPr>
    </w:p>
    <w:p w14:paraId="4C0AD621">
      <w:pPr>
        <w:pStyle w:val="2"/>
        <w:rPr>
          <w:rFonts w:ascii="仿宋_GB2312" w:eastAsia="仿宋_GB2312"/>
          <w:b/>
          <w:bCs/>
        </w:rPr>
      </w:pPr>
    </w:p>
    <w:p w14:paraId="1BDF824C">
      <w:pPr>
        <w:pStyle w:val="2"/>
        <w:rPr>
          <w:rFonts w:ascii="仿宋_GB2312" w:eastAsia="仿宋_GB2312"/>
          <w:b/>
          <w:bCs/>
        </w:rPr>
      </w:pPr>
    </w:p>
    <w:p w14:paraId="1C967349">
      <w:pPr>
        <w:pStyle w:val="2"/>
        <w:rPr>
          <w:rFonts w:ascii="仿宋_GB2312" w:eastAsia="仿宋_GB2312"/>
          <w:b/>
          <w:bCs/>
        </w:rPr>
      </w:pPr>
    </w:p>
    <w:p w14:paraId="03E3C71C">
      <w:pPr>
        <w:pStyle w:val="2"/>
        <w:rPr>
          <w:rFonts w:ascii="仿宋_GB2312" w:eastAsia="仿宋_GB2312"/>
          <w:b/>
          <w:bCs/>
        </w:rPr>
      </w:pPr>
    </w:p>
    <w:p w14:paraId="5CD0DC55">
      <w:pPr>
        <w:pStyle w:val="2"/>
        <w:rPr>
          <w:rFonts w:ascii="仿宋_GB2312" w:eastAsia="仿宋_GB2312"/>
          <w:b/>
          <w:bCs/>
        </w:rPr>
      </w:pPr>
    </w:p>
    <w:p w14:paraId="65C9A63B">
      <w:pPr>
        <w:pStyle w:val="2"/>
        <w:rPr>
          <w:rFonts w:ascii="仿宋_GB2312" w:eastAsia="仿宋_GB2312"/>
          <w:b/>
          <w:bCs/>
        </w:rPr>
      </w:pPr>
    </w:p>
    <w:p w14:paraId="2ADF5FD3">
      <w:pPr>
        <w:pStyle w:val="2"/>
        <w:rPr>
          <w:rFonts w:ascii="仿宋_GB2312" w:eastAsia="仿宋_GB2312"/>
          <w:b/>
          <w:bCs/>
        </w:rPr>
      </w:pPr>
    </w:p>
    <w:p w14:paraId="435C4ABB">
      <w:pPr>
        <w:pStyle w:val="2"/>
        <w:rPr>
          <w:rFonts w:ascii="仿宋_GB2312" w:eastAsia="仿宋_GB2312"/>
          <w:b/>
          <w:bCs/>
        </w:rPr>
      </w:pPr>
    </w:p>
    <w:p w14:paraId="73978019">
      <w:pPr>
        <w:pStyle w:val="2"/>
        <w:rPr>
          <w:rFonts w:ascii="仿宋_GB2312" w:eastAsia="仿宋_GB2312"/>
          <w:b/>
          <w:bCs/>
        </w:rPr>
      </w:pPr>
    </w:p>
    <w:p w14:paraId="651F1D11">
      <w:pPr>
        <w:pStyle w:val="2"/>
        <w:rPr>
          <w:rFonts w:ascii="仿宋_GB2312" w:eastAsia="仿宋_GB2312"/>
          <w:b/>
          <w:bCs/>
        </w:rPr>
      </w:pPr>
    </w:p>
    <w:p w14:paraId="0CD2F94D">
      <w:pPr>
        <w:pStyle w:val="2"/>
        <w:rPr>
          <w:rFonts w:ascii="仿宋_GB2312" w:eastAsia="仿宋_GB2312"/>
          <w:b/>
          <w:bCs/>
        </w:rPr>
      </w:pPr>
    </w:p>
    <w:p w14:paraId="50D3E90D">
      <w:pPr>
        <w:pStyle w:val="2"/>
        <w:rPr>
          <w:rFonts w:ascii="仿宋_GB2312" w:eastAsia="仿宋_GB2312"/>
          <w:b/>
          <w:bCs/>
        </w:rPr>
      </w:pPr>
    </w:p>
    <w:p w14:paraId="0AD1F7A6">
      <w:pPr>
        <w:pStyle w:val="2"/>
        <w:rPr>
          <w:rFonts w:ascii="仿宋_GB2312" w:eastAsia="仿宋_GB2312"/>
          <w:b/>
          <w:bCs/>
        </w:rPr>
      </w:pPr>
    </w:p>
    <w:p w14:paraId="06D6CA91">
      <w:pPr>
        <w:pStyle w:val="2"/>
        <w:rPr>
          <w:rFonts w:ascii="仿宋_GB2312" w:eastAsia="仿宋_GB2312"/>
          <w:b/>
          <w:bCs/>
        </w:rPr>
      </w:pPr>
    </w:p>
    <w:p w14:paraId="25981E45">
      <w:pPr>
        <w:pStyle w:val="2"/>
        <w:rPr>
          <w:rFonts w:ascii="仿宋_GB2312" w:eastAsia="仿宋_GB2312"/>
          <w:b/>
          <w:bCs/>
        </w:rPr>
      </w:pPr>
    </w:p>
    <w:p w14:paraId="1E9B0013">
      <w:pPr>
        <w:pStyle w:val="2"/>
        <w:rPr>
          <w:rFonts w:ascii="仿宋_GB2312" w:eastAsia="仿宋_GB2312"/>
          <w:b/>
          <w:bCs/>
        </w:rPr>
      </w:pPr>
    </w:p>
    <w:p w14:paraId="6AB654F1">
      <w:pPr>
        <w:pStyle w:val="2"/>
        <w:rPr>
          <w:rFonts w:ascii="仿宋_GB2312" w:eastAsia="仿宋_GB2312"/>
          <w:b/>
          <w:bCs/>
        </w:rPr>
      </w:pPr>
    </w:p>
    <w:p w14:paraId="66C62A92">
      <w:pPr>
        <w:pStyle w:val="2"/>
        <w:rPr>
          <w:rFonts w:ascii="仿宋_GB2312" w:eastAsia="仿宋_GB2312"/>
          <w:b/>
          <w:bCs/>
        </w:rPr>
      </w:pPr>
    </w:p>
    <w:p w14:paraId="60C1073C">
      <w:pPr>
        <w:pStyle w:val="2"/>
        <w:rPr>
          <w:rFonts w:ascii="仿宋_GB2312" w:eastAsia="仿宋_GB2312"/>
          <w:b/>
          <w:bCs/>
        </w:rPr>
      </w:pPr>
    </w:p>
    <w:p w14:paraId="7B772346">
      <w:pPr>
        <w:pStyle w:val="2"/>
        <w:rPr>
          <w:rFonts w:ascii="仿宋_GB2312" w:eastAsia="仿宋_GB2312"/>
          <w:b/>
          <w:bCs/>
        </w:rPr>
      </w:pPr>
    </w:p>
    <w:p w14:paraId="38BD900F">
      <w:pPr>
        <w:pStyle w:val="2"/>
        <w:rPr>
          <w:rFonts w:ascii="仿宋_GB2312" w:eastAsia="仿宋_GB2312"/>
          <w:b/>
          <w:bCs/>
        </w:rPr>
      </w:pPr>
    </w:p>
    <w:p w14:paraId="4051F154">
      <w:pPr>
        <w:pStyle w:val="2"/>
        <w:rPr>
          <w:rFonts w:ascii="仿宋_GB2312" w:eastAsia="仿宋_GB2312"/>
          <w:b/>
          <w:bCs/>
        </w:rPr>
      </w:pPr>
    </w:p>
    <w:p w14:paraId="58758F78">
      <w:pPr>
        <w:pStyle w:val="2"/>
        <w:outlineLvl w:val="0"/>
        <w:rPr>
          <w:rFonts w:eastAsia="仿宋_GB2312"/>
          <w:b/>
          <w:bCs w:val="0"/>
        </w:rPr>
      </w:pPr>
      <w:bookmarkStart w:id="2" w:name="_Toc22097"/>
      <w:r>
        <w:rPr>
          <w:rFonts w:hint="eastAsia" w:ascii="仿宋_GB2312" w:hAnsi="宋体" w:eastAsia="仿宋_GB2312"/>
          <w:b/>
          <w:bCs w:val="0"/>
          <w:sz w:val="32"/>
          <w:szCs w:val="32"/>
        </w:rPr>
        <w:t>一、专业带头人担任社会兼职情况</w:t>
      </w:r>
      <w:bookmarkEnd w:id="2"/>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218"/>
        <w:gridCol w:w="628"/>
        <w:gridCol w:w="4172"/>
        <w:gridCol w:w="2336"/>
        <w:gridCol w:w="778"/>
      </w:tblGrid>
      <w:tr w14:paraId="0168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45" w:hRule="exact"/>
          <w:jc w:val="center"/>
        </w:trPr>
        <w:tc>
          <w:tcPr>
            <w:tcW w:w="1218" w:type="dxa"/>
            <w:vAlign w:val="center"/>
          </w:tcPr>
          <w:p w14:paraId="71CF3C56">
            <w:pPr>
              <w:spacing w:line="240" w:lineRule="atLeast"/>
              <w:jc w:val="center"/>
              <w:rPr>
                <w:rFonts w:ascii="宋体" w:hAnsi="宋体"/>
                <w:b/>
                <w:bCs/>
                <w:szCs w:val="21"/>
              </w:rPr>
            </w:pPr>
            <w:r>
              <w:rPr>
                <w:rFonts w:hint="eastAsia" w:ascii="宋体" w:hAnsi="宋体"/>
                <w:b/>
                <w:bCs/>
                <w:szCs w:val="21"/>
              </w:rPr>
              <w:t>类别目</w:t>
            </w:r>
          </w:p>
          <w:p w14:paraId="68C06CE4">
            <w:pPr>
              <w:spacing w:line="240" w:lineRule="atLeast"/>
              <w:jc w:val="center"/>
              <w:rPr>
                <w:rFonts w:ascii="宋体" w:hAnsi="宋体"/>
                <w:b/>
                <w:bCs/>
                <w:szCs w:val="21"/>
              </w:rPr>
            </w:pPr>
            <w:r>
              <w:rPr>
                <w:rFonts w:hint="eastAsia" w:ascii="宋体" w:hAnsi="宋体"/>
                <w:b/>
                <w:bCs/>
                <w:szCs w:val="21"/>
              </w:rPr>
              <w:t>序号</w:t>
            </w:r>
          </w:p>
        </w:tc>
        <w:tc>
          <w:tcPr>
            <w:tcW w:w="628" w:type="dxa"/>
            <w:vAlign w:val="center"/>
          </w:tcPr>
          <w:p w14:paraId="09F9A5FA">
            <w:pPr>
              <w:spacing w:line="240" w:lineRule="atLeast"/>
              <w:jc w:val="center"/>
              <w:rPr>
                <w:rFonts w:ascii="宋体" w:hAnsi="宋体"/>
                <w:b/>
                <w:bCs/>
                <w:szCs w:val="21"/>
              </w:rPr>
            </w:pPr>
            <w:r>
              <w:rPr>
                <w:rFonts w:hint="eastAsia" w:ascii="宋体" w:hAnsi="宋体"/>
                <w:b/>
                <w:bCs/>
                <w:szCs w:val="21"/>
              </w:rPr>
              <w:t>序号</w:t>
            </w:r>
          </w:p>
        </w:tc>
        <w:tc>
          <w:tcPr>
            <w:tcW w:w="4172" w:type="dxa"/>
            <w:vAlign w:val="center"/>
          </w:tcPr>
          <w:p w14:paraId="344F5C1F">
            <w:pPr>
              <w:spacing w:line="240" w:lineRule="atLeast"/>
              <w:jc w:val="center"/>
              <w:rPr>
                <w:rFonts w:ascii="宋体" w:hAnsi="宋体"/>
                <w:b/>
                <w:bCs/>
                <w:szCs w:val="21"/>
              </w:rPr>
            </w:pPr>
            <w:r>
              <w:rPr>
                <w:rFonts w:hint="eastAsia" w:ascii="宋体" w:hAnsi="宋体"/>
                <w:b/>
                <w:bCs/>
                <w:szCs w:val="21"/>
              </w:rPr>
              <w:t>材   料   名   称</w:t>
            </w:r>
          </w:p>
        </w:tc>
        <w:tc>
          <w:tcPr>
            <w:tcW w:w="2336" w:type="dxa"/>
            <w:vAlign w:val="center"/>
          </w:tcPr>
          <w:p w14:paraId="4CC9EF69">
            <w:pPr>
              <w:spacing w:line="240" w:lineRule="atLeast"/>
              <w:jc w:val="center"/>
              <w:rPr>
                <w:rFonts w:ascii="宋体" w:hAnsi="宋体"/>
                <w:b/>
                <w:bCs/>
                <w:szCs w:val="21"/>
              </w:rPr>
            </w:pPr>
            <w:r>
              <w:rPr>
                <w:rFonts w:hint="eastAsia" w:ascii="宋体" w:hAnsi="宋体"/>
                <w:b/>
                <w:bCs/>
                <w:szCs w:val="21"/>
              </w:rPr>
              <w:t>发证单位</w:t>
            </w:r>
          </w:p>
        </w:tc>
        <w:tc>
          <w:tcPr>
            <w:tcW w:w="0" w:type="auto"/>
            <w:tcMar>
              <w:left w:w="0" w:type="dxa"/>
              <w:right w:w="0" w:type="dxa"/>
            </w:tcMar>
            <w:vAlign w:val="center"/>
          </w:tcPr>
          <w:p w14:paraId="5C177440">
            <w:pPr>
              <w:spacing w:line="240" w:lineRule="atLeast"/>
              <w:jc w:val="center"/>
              <w:rPr>
                <w:rFonts w:ascii="宋体" w:hAnsi="宋体"/>
                <w:b/>
                <w:bCs/>
                <w:szCs w:val="21"/>
              </w:rPr>
            </w:pPr>
            <w:r>
              <w:rPr>
                <w:rFonts w:hint="eastAsia" w:ascii="宋体" w:hAnsi="宋体"/>
                <w:b/>
                <w:bCs/>
                <w:szCs w:val="21"/>
              </w:rPr>
              <w:t>时间</w:t>
            </w:r>
          </w:p>
        </w:tc>
      </w:tr>
      <w:tr w14:paraId="486D8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1218" w:type="dxa"/>
            <w:vMerge w:val="restart"/>
            <w:vAlign w:val="center"/>
          </w:tcPr>
          <w:p w14:paraId="6E33FFFD">
            <w:pPr>
              <w:pStyle w:val="2"/>
              <w:jc w:val="center"/>
              <w:rPr>
                <w:rFonts w:ascii="宋体" w:hAnsi="宋体" w:cs="宋体"/>
                <w:b/>
                <w:bCs/>
                <w:sz w:val="18"/>
                <w:szCs w:val="18"/>
              </w:rPr>
            </w:pPr>
            <w:r>
              <w:rPr>
                <w:rFonts w:hint="eastAsia" w:ascii="宋体" w:hAnsi="宋体" w:cs="宋体"/>
                <w:b/>
                <w:bCs/>
                <w:sz w:val="18"/>
                <w:szCs w:val="18"/>
              </w:rPr>
              <w:t>担任专业裁判、专家、评委等情况</w:t>
            </w:r>
          </w:p>
          <w:p w14:paraId="597899EB">
            <w:pPr>
              <w:spacing w:line="500" w:lineRule="exact"/>
              <w:jc w:val="center"/>
              <w:rPr>
                <w:rFonts w:ascii="宋体" w:hAnsi="宋体" w:cs="宋体"/>
                <w:b/>
                <w:bCs/>
                <w:sz w:val="18"/>
                <w:szCs w:val="18"/>
              </w:rPr>
            </w:pPr>
          </w:p>
        </w:tc>
        <w:tc>
          <w:tcPr>
            <w:tcW w:w="628" w:type="dxa"/>
            <w:vAlign w:val="center"/>
          </w:tcPr>
          <w:p w14:paraId="4EA6235F">
            <w:pPr>
              <w:jc w:val="center"/>
              <w:rPr>
                <w:rFonts w:ascii="宋体" w:hAnsi="宋体" w:cs="宋体"/>
                <w:sz w:val="18"/>
                <w:szCs w:val="18"/>
              </w:rPr>
            </w:pPr>
            <w:r>
              <w:rPr>
                <w:rFonts w:hint="eastAsia" w:ascii="宋体" w:hAnsi="宋体" w:cs="宋体"/>
                <w:sz w:val="18"/>
                <w:szCs w:val="18"/>
              </w:rPr>
              <w:t>①</w:t>
            </w:r>
          </w:p>
        </w:tc>
        <w:tc>
          <w:tcPr>
            <w:tcW w:w="4172" w:type="dxa"/>
            <w:vAlign w:val="center"/>
          </w:tcPr>
          <w:p w14:paraId="4E872559">
            <w:pPr>
              <w:jc w:val="center"/>
              <w:rPr>
                <w:rFonts w:ascii="宋体" w:hAnsi="宋体" w:cs="宋体"/>
                <w:sz w:val="18"/>
                <w:szCs w:val="18"/>
              </w:rPr>
            </w:pPr>
            <w:r>
              <w:rPr>
                <w:rFonts w:hint="eastAsia" w:ascii="宋体" w:hAnsi="宋体" w:cs="宋体"/>
                <w:sz w:val="18"/>
                <w:szCs w:val="18"/>
              </w:rPr>
              <w:t>广东省职业院校教学指导委员会中职计算机类专业教学指导委员会委员</w:t>
            </w:r>
          </w:p>
        </w:tc>
        <w:tc>
          <w:tcPr>
            <w:tcW w:w="2336" w:type="dxa"/>
            <w:vAlign w:val="center"/>
          </w:tcPr>
          <w:p w14:paraId="631731DD">
            <w:pPr>
              <w:jc w:val="center"/>
              <w:rPr>
                <w:rFonts w:ascii="宋体" w:hAnsi="宋体" w:cs="宋体"/>
                <w:sz w:val="18"/>
                <w:szCs w:val="18"/>
              </w:rPr>
            </w:pPr>
            <w:r>
              <w:rPr>
                <w:rFonts w:hint="eastAsia" w:ascii="宋体" w:hAnsi="宋体" w:cs="宋体"/>
                <w:sz w:val="18"/>
                <w:szCs w:val="18"/>
              </w:rPr>
              <w:t>广东省教育厅</w:t>
            </w:r>
          </w:p>
        </w:tc>
        <w:tc>
          <w:tcPr>
            <w:tcW w:w="0" w:type="auto"/>
            <w:tcMar>
              <w:left w:w="0" w:type="dxa"/>
              <w:right w:w="0" w:type="dxa"/>
            </w:tcMar>
            <w:vAlign w:val="center"/>
          </w:tcPr>
          <w:p w14:paraId="48D8D9E0">
            <w:pPr>
              <w:jc w:val="center"/>
              <w:rPr>
                <w:rFonts w:ascii="宋体" w:hAnsi="宋体" w:cs="宋体"/>
                <w:sz w:val="18"/>
                <w:szCs w:val="18"/>
              </w:rPr>
            </w:pPr>
            <w:r>
              <w:rPr>
                <w:rFonts w:hint="eastAsia" w:ascii="宋体" w:hAnsi="宋体" w:cs="宋体"/>
                <w:sz w:val="18"/>
                <w:szCs w:val="18"/>
              </w:rPr>
              <w:t>2021.1</w:t>
            </w:r>
          </w:p>
        </w:tc>
      </w:tr>
      <w:tr w14:paraId="36377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1218" w:type="dxa"/>
            <w:vMerge w:val="continue"/>
            <w:vAlign w:val="center"/>
          </w:tcPr>
          <w:p w14:paraId="42636FD2">
            <w:pPr>
              <w:spacing w:line="500" w:lineRule="exact"/>
              <w:jc w:val="center"/>
              <w:rPr>
                <w:rFonts w:ascii="宋体" w:hAnsi="宋体" w:cs="宋体"/>
                <w:b/>
                <w:bCs/>
                <w:sz w:val="18"/>
                <w:szCs w:val="18"/>
              </w:rPr>
            </w:pPr>
          </w:p>
        </w:tc>
        <w:tc>
          <w:tcPr>
            <w:tcW w:w="628" w:type="dxa"/>
            <w:vAlign w:val="center"/>
          </w:tcPr>
          <w:p w14:paraId="03E13D17">
            <w:pPr>
              <w:jc w:val="center"/>
              <w:rPr>
                <w:rFonts w:ascii="宋体" w:hAnsi="宋体" w:cs="宋体"/>
                <w:sz w:val="18"/>
                <w:szCs w:val="18"/>
              </w:rPr>
            </w:pPr>
            <w:r>
              <w:rPr>
                <w:rFonts w:hint="eastAsia" w:ascii="宋体" w:hAnsi="宋体" w:cs="宋体"/>
                <w:sz w:val="18"/>
                <w:szCs w:val="18"/>
              </w:rPr>
              <w:t>②</w:t>
            </w:r>
          </w:p>
        </w:tc>
        <w:tc>
          <w:tcPr>
            <w:tcW w:w="4172" w:type="dxa"/>
            <w:vAlign w:val="center"/>
          </w:tcPr>
          <w:p w14:paraId="108D33DF">
            <w:pPr>
              <w:jc w:val="center"/>
              <w:rPr>
                <w:rFonts w:ascii="宋体" w:hAnsi="宋体" w:cs="宋体"/>
                <w:sz w:val="18"/>
                <w:szCs w:val="18"/>
              </w:rPr>
            </w:pPr>
            <w:r>
              <w:rPr>
                <w:rFonts w:hint="eastAsia" w:ascii="宋体" w:hAnsi="宋体" w:cs="宋体"/>
                <w:sz w:val="18"/>
                <w:szCs w:val="18"/>
              </w:rPr>
              <w:t>广东省计算机类重点专业评估专家团队成员</w:t>
            </w:r>
          </w:p>
        </w:tc>
        <w:tc>
          <w:tcPr>
            <w:tcW w:w="2336" w:type="dxa"/>
            <w:vAlign w:val="center"/>
          </w:tcPr>
          <w:p w14:paraId="63CEC3CF">
            <w:pPr>
              <w:jc w:val="center"/>
              <w:rPr>
                <w:rFonts w:ascii="宋体" w:hAnsi="宋体" w:cs="宋体"/>
                <w:sz w:val="18"/>
                <w:szCs w:val="18"/>
              </w:rPr>
            </w:pPr>
            <w:r>
              <w:rPr>
                <w:rFonts w:hint="eastAsia" w:ascii="宋体" w:hAnsi="宋体" w:cs="宋体"/>
                <w:sz w:val="18"/>
                <w:szCs w:val="18"/>
              </w:rPr>
              <w:t>广东省教育厅组织</w:t>
            </w:r>
          </w:p>
        </w:tc>
        <w:tc>
          <w:tcPr>
            <w:tcW w:w="0" w:type="auto"/>
            <w:tcMar>
              <w:left w:w="0" w:type="dxa"/>
              <w:right w:w="0" w:type="dxa"/>
            </w:tcMar>
            <w:vAlign w:val="center"/>
          </w:tcPr>
          <w:p w14:paraId="1C9395FE">
            <w:pPr>
              <w:spacing w:line="320" w:lineRule="exact"/>
              <w:jc w:val="center"/>
              <w:rPr>
                <w:rFonts w:ascii="宋体" w:hAnsi="宋体" w:cs="宋体"/>
                <w:sz w:val="18"/>
                <w:szCs w:val="18"/>
              </w:rPr>
            </w:pPr>
            <w:r>
              <w:rPr>
                <w:rFonts w:hint="eastAsia" w:ascii="宋体" w:hAnsi="宋体" w:cs="宋体"/>
                <w:sz w:val="18"/>
                <w:szCs w:val="18"/>
              </w:rPr>
              <w:t>2013.06</w:t>
            </w:r>
          </w:p>
        </w:tc>
      </w:tr>
      <w:tr w14:paraId="3BA07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1218" w:type="dxa"/>
            <w:vMerge w:val="continue"/>
            <w:vAlign w:val="center"/>
          </w:tcPr>
          <w:p w14:paraId="7BE04599">
            <w:pPr>
              <w:spacing w:line="500" w:lineRule="exact"/>
              <w:jc w:val="center"/>
              <w:rPr>
                <w:rFonts w:ascii="宋体" w:hAnsi="宋体" w:cs="宋体"/>
                <w:b/>
                <w:bCs/>
                <w:sz w:val="18"/>
                <w:szCs w:val="18"/>
              </w:rPr>
            </w:pPr>
          </w:p>
        </w:tc>
        <w:tc>
          <w:tcPr>
            <w:tcW w:w="628" w:type="dxa"/>
            <w:vAlign w:val="center"/>
          </w:tcPr>
          <w:p w14:paraId="6334A875">
            <w:pPr>
              <w:jc w:val="center"/>
              <w:rPr>
                <w:rFonts w:ascii="宋体" w:hAnsi="宋体" w:cs="宋体"/>
                <w:sz w:val="18"/>
                <w:szCs w:val="18"/>
              </w:rPr>
            </w:pPr>
            <w:r>
              <w:rPr>
                <w:rFonts w:hint="eastAsia" w:ascii="宋体" w:hAnsi="宋体" w:cs="宋体"/>
                <w:sz w:val="18"/>
                <w:szCs w:val="18"/>
              </w:rPr>
              <w:t>③</w:t>
            </w:r>
          </w:p>
        </w:tc>
        <w:tc>
          <w:tcPr>
            <w:tcW w:w="4172" w:type="dxa"/>
            <w:vAlign w:val="center"/>
          </w:tcPr>
          <w:p w14:paraId="3A53D8EA">
            <w:pPr>
              <w:jc w:val="center"/>
              <w:rPr>
                <w:rFonts w:ascii="宋体" w:hAnsi="宋体" w:cs="宋体"/>
                <w:sz w:val="18"/>
                <w:szCs w:val="18"/>
              </w:rPr>
            </w:pPr>
            <w:r>
              <w:rPr>
                <w:rFonts w:hint="eastAsia" w:ascii="宋体" w:hAnsi="宋体" w:cs="宋体"/>
                <w:sz w:val="18"/>
                <w:szCs w:val="18"/>
              </w:rPr>
              <w:t>广东省“神州数码杯”计算机网络管理员职业技能大赛裁判</w:t>
            </w:r>
          </w:p>
        </w:tc>
        <w:tc>
          <w:tcPr>
            <w:tcW w:w="2336" w:type="dxa"/>
            <w:vAlign w:val="center"/>
          </w:tcPr>
          <w:p w14:paraId="3BADBC0B">
            <w:pPr>
              <w:jc w:val="center"/>
              <w:rPr>
                <w:rFonts w:ascii="宋体" w:hAnsi="宋体" w:cs="宋体"/>
                <w:sz w:val="18"/>
                <w:szCs w:val="18"/>
              </w:rPr>
            </w:pPr>
            <w:r>
              <w:rPr>
                <w:rFonts w:hint="eastAsia" w:ascii="宋体" w:hAnsi="宋体" w:cs="宋体"/>
                <w:sz w:val="18"/>
                <w:szCs w:val="18"/>
              </w:rPr>
              <w:t>广东省计算机网络管理员职业技能大赛组委会办公室</w:t>
            </w:r>
          </w:p>
        </w:tc>
        <w:tc>
          <w:tcPr>
            <w:tcW w:w="0" w:type="auto"/>
            <w:tcMar>
              <w:left w:w="0" w:type="dxa"/>
              <w:right w:w="0" w:type="dxa"/>
            </w:tcMar>
            <w:vAlign w:val="center"/>
          </w:tcPr>
          <w:p w14:paraId="7553D9F1">
            <w:pPr>
              <w:spacing w:line="320" w:lineRule="exact"/>
              <w:jc w:val="center"/>
              <w:rPr>
                <w:rFonts w:ascii="宋体" w:hAnsi="宋体" w:cs="宋体"/>
                <w:sz w:val="18"/>
                <w:szCs w:val="18"/>
              </w:rPr>
            </w:pPr>
            <w:r>
              <w:rPr>
                <w:rFonts w:hint="eastAsia" w:ascii="宋体" w:hAnsi="宋体" w:cs="宋体"/>
                <w:sz w:val="18"/>
                <w:szCs w:val="18"/>
              </w:rPr>
              <w:t>2012.11</w:t>
            </w:r>
          </w:p>
        </w:tc>
      </w:tr>
      <w:tr w14:paraId="2607A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1218" w:type="dxa"/>
            <w:vMerge w:val="continue"/>
            <w:vAlign w:val="center"/>
          </w:tcPr>
          <w:p w14:paraId="55927DBC">
            <w:pPr>
              <w:spacing w:line="500" w:lineRule="exact"/>
              <w:jc w:val="center"/>
              <w:rPr>
                <w:rFonts w:ascii="宋体" w:hAnsi="宋体" w:cs="宋体"/>
                <w:b/>
                <w:bCs/>
                <w:sz w:val="18"/>
                <w:szCs w:val="18"/>
              </w:rPr>
            </w:pPr>
          </w:p>
        </w:tc>
        <w:tc>
          <w:tcPr>
            <w:tcW w:w="628" w:type="dxa"/>
            <w:vAlign w:val="center"/>
          </w:tcPr>
          <w:p w14:paraId="4D6F438F">
            <w:pPr>
              <w:jc w:val="center"/>
              <w:rPr>
                <w:rFonts w:ascii="宋体" w:hAnsi="宋体" w:cs="宋体"/>
                <w:sz w:val="18"/>
                <w:szCs w:val="18"/>
              </w:rPr>
            </w:pPr>
            <w:r>
              <w:rPr>
                <w:rFonts w:hint="eastAsia" w:ascii="宋体" w:hAnsi="宋体" w:cs="宋体"/>
                <w:sz w:val="18"/>
                <w:szCs w:val="18"/>
              </w:rPr>
              <w:t>④</w:t>
            </w:r>
          </w:p>
        </w:tc>
        <w:tc>
          <w:tcPr>
            <w:tcW w:w="4172" w:type="dxa"/>
            <w:vAlign w:val="center"/>
          </w:tcPr>
          <w:p w14:paraId="7095594F">
            <w:pPr>
              <w:jc w:val="center"/>
              <w:rPr>
                <w:rFonts w:ascii="宋体" w:hAnsi="宋体" w:cs="宋体"/>
                <w:sz w:val="18"/>
                <w:szCs w:val="18"/>
              </w:rPr>
            </w:pPr>
            <w:r>
              <w:rPr>
                <w:rFonts w:hint="eastAsia" w:ascii="宋体" w:hAnsi="宋体" w:cs="宋体"/>
                <w:sz w:val="18"/>
                <w:szCs w:val="18"/>
              </w:rPr>
              <w:t>第43届世界技能大赛广东选拔赛信息网络管理项目裁判</w:t>
            </w:r>
          </w:p>
        </w:tc>
        <w:tc>
          <w:tcPr>
            <w:tcW w:w="2336" w:type="dxa"/>
            <w:vAlign w:val="center"/>
          </w:tcPr>
          <w:p w14:paraId="474AEC93">
            <w:pPr>
              <w:jc w:val="center"/>
              <w:rPr>
                <w:rFonts w:ascii="宋体" w:hAnsi="宋体" w:cs="宋体"/>
                <w:sz w:val="18"/>
                <w:szCs w:val="18"/>
              </w:rPr>
            </w:pPr>
            <w:r>
              <w:rPr>
                <w:rFonts w:hint="eastAsia" w:ascii="宋体" w:hAnsi="宋体" w:cs="宋体"/>
                <w:sz w:val="18"/>
                <w:szCs w:val="18"/>
              </w:rPr>
              <w:t>广东省职业技能大赛组委会</w:t>
            </w:r>
          </w:p>
        </w:tc>
        <w:tc>
          <w:tcPr>
            <w:tcW w:w="0" w:type="auto"/>
            <w:tcMar>
              <w:left w:w="0" w:type="dxa"/>
              <w:right w:w="0" w:type="dxa"/>
            </w:tcMar>
            <w:vAlign w:val="center"/>
          </w:tcPr>
          <w:p w14:paraId="51CC59EB">
            <w:pPr>
              <w:spacing w:line="320" w:lineRule="exact"/>
              <w:jc w:val="center"/>
              <w:rPr>
                <w:rFonts w:ascii="宋体" w:hAnsi="宋体" w:cs="宋体"/>
                <w:sz w:val="18"/>
                <w:szCs w:val="18"/>
              </w:rPr>
            </w:pPr>
            <w:r>
              <w:rPr>
                <w:rFonts w:hint="eastAsia" w:ascii="宋体" w:hAnsi="宋体" w:cs="宋体"/>
                <w:sz w:val="18"/>
                <w:szCs w:val="18"/>
              </w:rPr>
              <w:t>2014.05</w:t>
            </w:r>
          </w:p>
        </w:tc>
      </w:tr>
      <w:tr w14:paraId="0A9D0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1218" w:type="dxa"/>
            <w:vMerge w:val="continue"/>
            <w:vAlign w:val="center"/>
          </w:tcPr>
          <w:p w14:paraId="423C60E8">
            <w:pPr>
              <w:spacing w:line="500" w:lineRule="exact"/>
              <w:jc w:val="center"/>
              <w:rPr>
                <w:rFonts w:ascii="宋体" w:hAnsi="宋体" w:cs="宋体"/>
                <w:b/>
                <w:bCs/>
                <w:sz w:val="18"/>
                <w:szCs w:val="18"/>
              </w:rPr>
            </w:pPr>
          </w:p>
        </w:tc>
        <w:tc>
          <w:tcPr>
            <w:tcW w:w="628" w:type="dxa"/>
            <w:vAlign w:val="center"/>
          </w:tcPr>
          <w:p w14:paraId="6123101B">
            <w:pPr>
              <w:jc w:val="center"/>
              <w:rPr>
                <w:rFonts w:ascii="宋体" w:hAnsi="宋体" w:cs="宋体"/>
                <w:sz w:val="18"/>
                <w:szCs w:val="18"/>
              </w:rPr>
            </w:pPr>
            <w:r>
              <w:rPr>
                <w:rFonts w:hint="eastAsia" w:ascii="宋体" w:hAnsi="宋体" w:cs="宋体"/>
                <w:sz w:val="18"/>
                <w:szCs w:val="18"/>
              </w:rPr>
              <w:t>⑤</w:t>
            </w:r>
          </w:p>
        </w:tc>
        <w:tc>
          <w:tcPr>
            <w:tcW w:w="4172" w:type="dxa"/>
            <w:vAlign w:val="center"/>
          </w:tcPr>
          <w:p w14:paraId="6C0CF65E">
            <w:pPr>
              <w:jc w:val="center"/>
              <w:rPr>
                <w:rFonts w:ascii="宋体" w:hAnsi="宋体" w:cs="宋体"/>
                <w:sz w:val="18"/>
                <w:szCs w:val="18"/>
              </w:rPr>
            </w:pPr>
            <w:r>
              <w:rPr>
                <w:rFonts w:hint="eastAsia" w:ascii="宋体" w:hAnsi="宋体" w:cs="宋体"/>
                <w:sz w:val="18"/>
                <w:szCs w:val="18"/>
              </w:rPr>
              <w:t>华南师范大学职教师资培养教学委员会委员</w:t>
            </w:r>
          </w:p>
        </w:tc>
        <w:tc>
          <w:tcPr>
            <w:tcW w:w="2336" w:type="dxa"/>
            <w:vAlign w:val="center"/>
          </w:tcPr>
          <w:p w14:paraId="37ADA209">
            <w:pPr>
              <w:jc w:val="center"/>
              <w:rPr>
                <w:rFonts w:ascii="宋体" w:hAnsi="宋体" w:cs="宋体"/>
                <w:sz w:val="18"/>
                <w:szCs w:val="18"/>
              </w:rPr>
            </w:pPr>
            <w:r>
              <w:rPr>
                <w:rFonts w:hint="eastAsia" w:ascii="宋体" w:hAnsi="宋体" w:cs="宋体"/>
                <w:sz w:val="18"/>
                <w:szCs w:val="18"/>
              </w:rPr>
              <w:t>华南师范大学职业教育学院</w:t>
            </w:r>
          </w:p>
        </w:tc>
        <w:tc>
          <w:tcPr>
            <w:tcW w:w="0" w:type="auto"/>
            <w:tcMar>
              <w:left w:w="0" w:type="dxa"/>
              <w:right w:w="0" w:type="dxa"/>
            </w:tcMar>
            <w:vAlign w:val="center"/>
          </w:tcPr>
          <w:p w14:paraId="5E7A2C29">
            <w:pPr>
              <w:spacing w:line="320" w:lineRule="exact"/>
              <w:jc w:val="center"/>
              <w:rPr>
                <w:rFonts w:ascii="宋体" w:hAnsi="宋体" w:cs="宋体"/>
                <w:sz w:val="18"/>
                <w:szCs w:val="18"/>
              </w:rPr>
            </w:pPr>
            <w:r>
              <w:rPr>
                <w:rFonts w:hint="eastAsia" w:ascii="宋体" w:hAnsi="宋体" w:cs="宋体"/>
                <w:sz w:val="18"/>
                <w:szCs w:val="18"/>
              </w:rPr>
              <w:t>2020.11</w:t>
            </w:r>
          </w:p>
        </w:tc>
      </w:tr>
      <w:tr w14:paraId="680D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1218" w:type="dxa"/>
            <w:vMerge w:val="continue"/>
            <w:vAlign w:val="center"/>
          </w:tcPr>
          <w:p w14:paraId="354C9043">
            <w:pPr>
              <w:spacing w:line="500" w:lineRule="exact"/>
              <w:jc w:val="center"/>
              <w:rPr>
                <w:rFonts w:ascii="宋体" w:hAnsi="宋体" w:cs="宋体"/>
                <w:b/>
                <w:bCs/>
                <w:sz w:val="18"/>
                <w:szCs w:val="18"/>
              </w:rPr>
            </w:pPr>
          </w:p>
        </w:tc>
        <w:tc>
          <w:tcPr>
            <w:tcW w:w="628" w:type="dxa"/>
            <w:vAlign w:val="center"/>
          </w:tcPr>
          <w:p w14:paraId="5634AD89">
            <w:pPr>
              <w:jc w:val="center"/>
              <w:rPr>
                <w:rFonts w:ascii="宋体" w:hAnsi="宋体" w:cs="宋体"/>
                <w:sz w:val="18"/>
                <w:szCs w:val="18"/>
              </w:rPr>
            </w:pPr>
            <w:r>
              <w:rPr>
                <w:rFonts w:hint="eastAsia" w:ascii="宋体" w:hAnsi="宋体" w:cs="宋体"/>
                <w:sz w:val="18"/>
                <w:szCs w:val="18"/>
              </w:rPr>
              <w:t>⑥</w:t>
            </w:r>
          </w:p>
        </w:tc>
        <w:tc>
          <w:tcPr>
            <w:tcW w:w="4172" w:type="dxa"/>
            <w:vAlign w:val="center"/>
          </w:tcPr>
          <w:p w14:paraId="17D9A138">
            <w:pPr>
              <w:jc w:val="center"/>
              <w:rPr>
                <w:rFonts w:ascii="宋体" w:hAnsi="宋体" w:cs="宋体"/>
                <w:sz w:val="18"/>
                <w:szCs w:val="18"/>
              </w:rPr>
            </w:pPr>
            <w:r>
              <w:rPr>
                <w:rFonts w:hint="eastAsia" w:ascii="宋体" w:hAnsi="宋体" w:cs="宋体"/>
                <w:sz w:val="18"/>
                <w:szCs w:val="18"/>
              </w:rPr>
              <w:t>第44届世界技能大赛广州市选拔赛信网络系统管理项目裁判</w:t>
            </w:r>
          </w:p>
        </w:tc>
        <w:tc>
          <w:tcPr>
            <w:tcW w:w="2336" w:type="dxa"/>
            <w:vAlign w:val="center"/>
          </w:tcPr>
          <w:p w14:paraId="02570770">
            <w:pPr>
              <w:jc w:val="center"/>
              <w:rPr>
                <w:rFonts w:ascii="宋体" w:hAnsi="宋体" w:cs="宋体"/>
                <w:sz w:val="18"/>
                <w:szCs w:val="18"/>
              </w:rPr>
            </w:pPr>
            <w:r>
              <w:rPr>
                <w:rFonts w:hint="eastAsia" w:ascii="宋体" w:hAnsi="宋体" w:cs="宋体"/>
                <w:sz w:val="18"/>
                <w:szCs w:val="18"/>
              </w:rPr>
              <w:t>广州市职业技能大赛组委会</w:t>
            </w:r>
          </w:p>
        </w:tc>
        <w:tc>
          <w:tcPr>
            <w:tcW w:w="0" w:type="auto"/>
            <w:tcMar>
              <w:left w:w="0" w:type="dxa"/>
              <w:right w:w="0" w:type="dxa"/>
            </w:tcMar>
            <w:vAlign w:val="center"/>
          </w:tcPr>
          <w:p w14:paraId="00B05CE4">
            <w:pPr>
              <w:spacing w:line="320" w:lineRule="exact"/>
              <w:jc w:val="center"/>
              <w:rPr>
                <w:rFonts w:ascii="宋体" w:hAnsi="宋体" w:cs="宋体"/>
                <w:sz w:val="18"/>
                <w:szCs w:val="18"/>
              </w:rPr>
            </w:pPr>
            <w:r>
              <w:rPr>
                <w:rFonts w:hint="eastAsia" w:ascii="宋体" w:hAnsi="宋体" w:cs="宋体"/>
                <w:sz w:val="18"/>
                <w:szCs w:val="18"/>
              </w:rPr>
              <w:t>2016.04</w:t>
            </w:r>
          </w:p>
        </w:tc>
      </w:tr>
      <w:tr w14:paraId="0717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1218" w:type="dxa"/>
            <w:vMerge w:val="continue"/>
            <w:vAlign w:val="center"/>
          </w:tcPr>
          <w:p w14:paraId="64DB1B9D">
            <w:pPr>
              <w:spacing w:line="500" w:lineRule="exact"/>
              <w:jc w:val="center"/>
              <w:rPr>
                <w:rFonts w:ascii="宋体" w:hAnsi="宋体" w:cs="宋体"/>
                <w:b/>
                <w:bCs/>
                <w:sz w:val="18"/>
                <w:szCs w:val="18"/>
              </w:rPr>
            </w:pPr>
          </w:p>
        </w:tc>
        <w:tc>
          <w:tcPr>
            <w:tcW w:w="628" w:type="dxa"/>
            <w:vAlign w:val="center"/>
          </w:tcPr>
          <w:p w14:paraId="214EE1CB">
            <w:pPr>
              <w:jc w:val="center"/>
              <w:rPr>
                <w:rFonts w:ascii="宋体" w:hAnsi="宋体" w:cs="宋体"/>
                <w:sz w:val="18"/>
                <w:szCs w:val="18"/>
              </w:rPr>
            </w:pPr>
            <w:r>
              <w:rPr>
                <w:rFonts w:hint="eastAsia" w:ascii="宋体" w:hAnsi="宋体" w:cs="宋体"/>
                <w:sz w:val="18"/>
                <w:szCs w:val="18"/>
              </w:rPr>
              <w:t>⑦</w:t>
            </w:r>
          </w:p>
        </w:tc>
        <w:tc>
          <w:tcPr>
            <w:tcW w:w="4172" w:type="dxa"/>
            <w:vAlign w:val="center"/>
          </w:tcPr>
          <w:p w14:paraId="17CD5844">
            <w:pPr>
              <w:jc w:val="center"/>
              <w:rPr>
                <w:rFonts w:ascii="宋体" w:hAnsi="宋体" w:cs="宋体"/>
                <w:sz w:val="18"/>
                <w:szCs w:val="18"/>
              </w:rPr>
            </w:pPr>
            <w:r>
              <w:rPr>
                <w:rFonts w:hint="eastAsia" w:ascii="宋体" w:hAnsi="宋体" w:cs="宋体"/>
                <w:sz w:val="18"/>
                <w:szCs w:val="18"/>
              </w:rPr>
              <w:t>“H3C杯”佛山市职工计算机网络安全技能竞赛裁判</w:t>
            </w:r>
          </w:p>
        </w:tc>
        <w:tc>
          <w:tcPr>
            <w:tcW w:w="2336" w:type="dxa"/>
            <w:vAlign w:val="center"/>
          </w:tcPr>
          <w:p w14:paraId="51CA158F">
            <w:pPr>
              <w:jc w:val="center"/>
              <w:rPr>
                <w:rFonts w:ascii="宋体" w:hAnsi="宋体" w:cs="宋体"/>
                <w:sz w:val="18"/>
                <w:szCs w:val="18"/>
              </w:rPr>
            </w:pPr>
            <w:r>
              <w:rPr>
                <w:rFonts w:hint="eastAsia" w:ascii="宋体" w:hAnsi="宋体" w:cs="宋体"/>
                <w:sz w:val="18"/>
                <w:szCs w:val="18"/>
              </w:rPr>
              <w:t>佛山市信息协会</w:t>
            </w:r>
          </w:p>
        </w:tc>
        <w:tc>
          <w:tcPr>
            <w:tcW w:w="0" w:type="auto"/>
            <w:tcMar>
              <w:left w:w="0" w:type="dxa"/>
              <w:right w:w="0" w:type="dxa"/>
            </w:tcMar>
            <w:vAlign w:val="center"/>
          </w:tcPr>
          <w:p w14:paraId="7F8F3C35">
            <w:pPr>
              <w:jc w:val="center"/>
              <w:rPr>
                <w:rFonts w:ascii="宋体" w:hAnsi="宋体" w:cs="宋体"/>
                <w:sz w:val="18"/>
                <w:szCs w:val="18"/>
              </w:rPr>
            </w:pPr>
            <w:r>
              <w:rPr>
                <w:rFonts w:hint="eastAsia" w:ascii="宋体" w:hAnsi="宋体" w:cs="宋体"/>
                <w:sz w:val="18"/>
                <w:szCs w:val="18"/>
              </w:rPr>
              <w:t>2016、2017</w:t>
            </w:r>
          </w:p>
        </w:tc>
      </w:tr>
      <w:tr w14:paraId="11EEE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1218" w:type="dxa"/>
            <w:vMerge w:val="continue"/>
            <w:vAlign w:val="center"/>
          </w:tcPr>
          <w:p w14:paraId="1C196004">
            <w:pPr>
              <w:spacing w:line="500" w:lineRule="exact"/>
              <w:jc w:val="center"/>
              <w:rPr>
                <w:rFonts w:ascii="宋体" w:hAnsi="宋体" w:cs="宋体"/>
                <w:b/>
                <w:bCs/>
                <w:sz w:val="18"/>
                <w:szCs w:val="18"/>
              </w:rPr>
            </w:pPr>
          </w:p>
        </w:tc>
        <w:tc>
          <w:tcPr>
            <w:tcW w:w="628" w:type="dxa"/>
            <w:vAlign w:val="center"/>
          </w:tcPr>
          <w:p w14:paraId="52AC090B">
            <w:pPr>
              <w:jc w:val="center"/>
              <w:rPr>
                <w:rFonts w:ascii="宋体" w:hAnsi="宋体" w:cs="宋体"/>
                <w:sz w:val="18"/>
                <w:szCs w:val="18"/>
              </w:rPr>
            </w:pPr>
            <w:r>
              <w:rPr>
                <w:rFonts w:hint="eastAsia" w:ascii="宋体" w:hAnsi="宋体" w:cs="宋体"/>
                <w:sz w:val="18"/>
                <w:szCs w:val="18"/>
              </w:rPr>
              <w:t>⑧</w:t>
            </w:r>
          </w:p>
        </w:tc>
        <w:tc>
          <w:tcPr>
            <w:tcW w:w="4172" w:type="dxa"/>
            <w:vAlign w:val="center"/>
          </w:tcPr>
          <w:p w14:paraId="66D20E80">
            <w:pPr>
              <w:jc w:val="center"/>
              <w:rPr>
                <w:rFonts w:ascii="宋体" w:hAnsi="宋体" w:cs="宋体"/>
                <w:sz w:val="18"/>
                <w:szCs w:val="18"/>
              </w:rPr>
            </w:pPr>
            <w:r>
              <w:rPr>
                <w:rFonts w:hint="eastAsia" w:ascii="宋体" w:hAnsi="宋体" w:cs="宋体"/>
                <w:sz w:val="18"/>
                <w:szCs w:val="18"/>
              </w:rPr>
              <w:t>中山市职业（技工）院校高技能人才队伍建设评审专家</w:t>
            </w:r>
          </w:p>
        </w:tc>
        <w:tc>
          <w:tcPr>
            <w:tcW w:w="2336" w:type="dxa"/>
            <w:vAlign w:val="center"/>
          </w:tcPr>
          <w:p w14:paraId="64181CA7">
            <w:pPr>
              <w:jc w:val="center"/>
              <w:rPr>
                <w:rFonts w:ascii="宋体" w:hAnsi="宋体" w:cs="宋体"/>
                <w:sz w:val="18"/>
                <w:szCs w:val="18"/>
              </w:rPr>
            </w:pPr>
            <w:r>
              <w:rPr>
                <w:rFonts w:hint="eastAsia" w:ascii="宋体" w:hAnsi="宋体" w:cs="宋体"/>
                <w:sz w:val="18"/>
                <w:szCs w:val="18"/>
              </w:rPr>
              <w:t>中山市人力资源和社会保障局</w:t>
            </w:r>
          </w:p>
        </w:tc>
        <w:tc>
          <w:tcPr>
            <w:tcW w:w="0" w:type="auto"/>
            <w:tcMar>
              <w:left w:w="0" w:type="dxa"/>
              <w:right w:w="0" w:type="dxa"/>
            </w:tcMar>
            <w:vAlign w:val="center"/>
          </w:tcPr>
          <w:p w14:paraId="09A94724">
            <w:pPr>
              <w:jc w:val="center"/>
              <w:rPr>
                <w:rFonts w:ascii="宋体" w:hAnsi="宋体" w:cs="宋体"/>
                <w:sz w:val="18"/>
                <w:szCs w:val="18"/>
              </w:rPr>
            </w:pPr>
            <w:r>
              <w:rPr>
                <w:rFonts w:hint="eastAsia" w:ascii="宋体" w:hAnsi="宋体" w:cs="宋体"/>
                <w:sz w:val="18"/>
                <w:szCs w:val="18"/>
              </w:rPr>
              <w:t>2017、2018</w:t>
            </w:r>
          </w:p>
        </w:tc>
      </w:tr>
      <w:tr w14:paraId="5777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1218" w:type="dxa"/>
            <w:vMerge w:val="continue"/>
            <w:vAlign w:val="center"/>
          </w:tcPr>
          <w:p w14:paraId="2344C238">
            <w:pPr>
              <w:spacing w:line="500" w:lineRule="exact"/>
              <w:jc w:val="center"/>
              <w:rPr>
                <w:rFonts w:ascii="宋体" w:hAnsi="宋体" w:cs="宋体"/>
                <w:b/>
                <w:bCs/>
                <w:sz w:val="18"/>
                <w:szCs w:val="18"/>
              </w:rPr>
            </w:pPr>
          </w:p>
        </w:tc>
        <w:tc>
          <w:tcPr>
            <w:tcW w:w="628" w:type="dxa"/>
            <w:vAlign w:val="center"/>
          </w:tcPr>
          <w:p w14:paraId="161C86F5">
            <w:pPr>
              <w:jc w:val="center"/>
              <w:rPr>
                <w:rFonts w:ascii="宋体" w:hAnsi="宋体" w:cs="宋体"/>
                <w:sz w:val="18"/>
                <w:szCs w:val="18"/>
              </w:rPr>
            </w:pPr>
            <w:r>
              <w:rPr>
                <w:rFonts w:hint="eastAsia" w:ascii="宋体" w:hAnsi="宋体" w:cs="宋体"/>
                <w:sz w:val="18"/>
                <w:szCs w:val="18"/>
              </w:rPr>
              <w:t>⑨</w:t>
            </w:r>
          </w:p>
        </w:tc>
        <w:tc>
          <w:tcPr>
            <w:tcW w:w="4172" w:type="dxa"/>
            <w:vAlign w:val="center"/>
          </w:tcPr>
          <w:p w14:paraId="70437FA6">
            <w:pPr>
              <w:jc w:val="center"/>
              <w:rPr>
                <w:rFonts w:ascii="宋体" w:hAnsi="宋体" w:cs="宋体"/>
                <w:sz w:val="18"/>
                <w:szCs w:val="18"/>
              </w:rPr>
            </w:pPr>
            <w:r>
              <w:rPr>
                <w:rFonts w:hint="eastAsia" w:ascii="宋体" w:hAnsi="宋体" w:cs="宋体"/>
                <w:sz w:val="18"/>
                <w:szCs w:val="18"/>
              </w:rPr>
              <w:t>佛山市中等职业学校重点专业验收专家评委</w:t>
            </w:r>
          </w:p>
        </w:tc>
        <w:tc>
          <w:tcPr>
            <w:tcW w:w="2336" w:type="dxa"/>
            <w:vAlign w:val="center"/>
          </w:tcPr>
          <w:p w14:paraId="0600D5DA">
            <w:pPr>
              <w:jc w:val="center"/>
              <w:rPr>
                <w:rFonts w:ascii="宋体" w:hAnsi="宋体" w:cs="宋体"/>
                <w:sz w:val="18"/>
                <w:szCs w:val="18"/>
              </w:rPr>
            </w:pPr>
            <w:r>
              <w:rPr>
                <w:rFonts w:hint="eastAsia" w:ascii="宋体" w:hAnsi="宋体" w:cs="宋体"/>
                <w:sz w:val="18"/>
                <w:szCs w:val="18"/>
              </w:rPr>
              <w:t>佛山市教育局</w:t>
            </w:r>
          </w:p>
        </w:tc>
        <w:tc>
          <w:tcPr>
            <w:tcW w:w="0" w:type="auto"/>
            <w:tcMar>
              <w:left w:w="0" w:type="dxa"/>
              <w:right w:w="0" w:type="dxa"/>
            </w:tcMar>
            <w:vAlign w:val="center"/>
          </w:tcPr>
          <w:p w14:paraId="5B608031">
            <w:pPr>
              <w:jc w:val="center"/>
              <w:rPr>
                <w:rFonts w:ascii="宋体" w:hAnsi="宋体" w:cs="宋体"/>
                <w:sz w:val="18"/>
                <w:szCs w:val="18"/>
              </w:rPr>
            </w:pPr>
            <w:r>
              <w:rPr>
                <w:rFonts w:hint="eastAsia" w:ascii="宋体" w:hAnsi="宋体" w:cs="宋体"/>
                <w:sz w:val="18"/>
                <w:szCs w:val="18"/>
              </w:rPr>
              <w:t>2015.01</w:t>
            </w:r>
          </w:p>
        </w:tc>
      </w:tr>
      <w:tr w14:paraId="1140F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1218" w:type="dxa"/>
            <w:vMerge w:val="continue"/>
            <w:vAlign w:val="center"/>
          </w:tcPr>
          <w:p w14:paraId="64FFB88C">
            <w:pPr>
              <w:spacing w:line="500" w:lineRule="exact"/>
              <w:jc w:val="center"/>
              <w:rPr>
                <w:rFonts w:ascii="宋体" w:hAnsi="宋体" w:cs="宋体"/>
                <w:b/>
                <w:bCs/>
                <w:sz w:val="18"/>
                <w:szCs w:val="18"/>
              </w:rPr>
            </w:pPr>
          </w:p>
        </w:tc>
        <w:tc>
          <w:tcPr>
            <w:tcW w:w="628" w:type="dxa"/>
            <w:vAlign w:val="center"/>
          </w:tcPr>
          <w:p w14:paraId="0E1A170B">
            <w:pPr>
              <w:jc w:val="center"/>
              <w:rPr>
                <w:rFonts w:ascii="宋体" w:hAnsi="宋体" w:cs="宋体"/>
                <w:sz w:val="18"/>
                <w:szCs w:val="18"/>
              </w:rPr>
            </w:pPr>
            <w:r>
              <w:rPr>
                <w:rFonts w:hint="eastAsia" w:ascii="宋体" w:hAnsi="宋体" w:cs="宋体"/>
                <w:sz w:val="18"/>
                <w:szCs w:val="18"/>
              </w:rPr>
              <w:t>⑩</w:t>
            </w:r>
          </w:p>
        </w:tc>
        <w:tc>
          <w:tcPr>
            <w:tcW w:w="4172" w:type="dxa"/>
            <w:vAlign w:val="center"/>
          </w:tcPr>
          <w:p w14:paraId="0479C8A9">
            <w:pPr>
              <w:jc w:val="center"/>
              <w:rPr>
                <w:rFonts w:ascii="宋体" w:hAnsi="宋体" w:cs="宋体"/>
                <w:sz w:val="18"/>
                <w:szCs w:val="18"/>
              </w:rPr>
            </w:pPr>
            <w:r>
              <w:rPr>
                <w:rFonts w:hint="eastAsia" w:ascii="宋体" w:hAnsi="宋体" w:cs="宋体"/>
                <w:sz w:val="18"/>
                <w:szCs w:val="18"/>
              </w:rPr>
              <w:t>佛山市中等职业学校教育工作诊断与改进专家</w:t>
            </w:r>
          </w:p>
        </w:tc>
        <w:tc>
          <w:tcPr>
            <w:tcW w:w="2336" w:type="dxa"/>
            <w:vAlign w:val="center"/>
          </w:tcPr>
          <w:p w14:paraId="0CB953C7">
            <w:pPr>
              <w:jc w:val="center"/>
              <w:rPr>
                <w:rFonts w:ascii="宋体" w:hAnsi="宋体" w:cs="宋体"/>
                <w:sz w:val="18"/>
                <w:szCs w:val="18"/>
              </w:rPr>
            </w:pPr>
            <w:r>
              <w:rPr>
                <w:rFonts w:hint="eastAsia" w:ascii="宋体" w:hAnsi="宋体" w:cs="宋体"/>
                <w:sz w:val="18"/>
                <w:szCs w:val="18"/>
              </w:rPr>
              <w:t>佛山市教育局</w:t>
            </w:r>
          </w:p>
        </w:tc>
        <w:tc>
          <w:tcPr>
            <w:tcW w:w="0" w:type="auto"/>
            <w:tcMar>
              <w:left w:w="0" w:type="dxa"/>
              <w:right w:w="0" w:type="dxa"/>
            </w:tcMar>
            <w:vAlign w:val="center"/>
          </w:tcPr>
          <w:p w14:paraId="227987AB">
            <w:pPr>
              <w:jc w:val="center"/>
              <w:rPr>
                <w:rFonts w:ascii="宋体" w:hAnsi="宋体" w:cs="宋体"/>
                <w:sz w:val="18"/>
                <w:szCs w:val="18"/>
              </w:rPr>
            </w:pPr>
            <w:r>
              <w:rPr>
                <w:rFonts w:hint="eastAsia" w:ascii="宋体" w:hAnsi="宋体" w:cs="宋体"/>
                <w:sz w:val="18"/>
                <w:szCs w:val="18"/>
              </w:rPr>
              <w:t>2016.12</w:t>
            </w:r>
          </w:p>
        </w:tc>
      </w:tr>
      <w:tr w14:paraId="5246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1218" w:type="dxa"/>
            <w:vMerge w:val="continue"/>
            <w:vAlign w:val="center"/>
          </w:tcPr>
          <w:p w14:paraId="4FBB3A73">
            <w:pPr>
              <w:spacing w:line="500" w:lineRule="exact"/>
              <w:jc w:val="center"/>
              <w:rPr>
                <w:rFonts w:ascii="宋体" w:hAnsi="宋体" w:cs="宋体"/>
                <w:b/>
                <w:bCs/>
                <w:sz w:val="18"/>
                <w:szCs w:val="18"/>
              </w:rPr>
            </w:pPr>
          </w:p>
        </w:tc>
        <w:tc>
          <w:tcPr>
            <w:tcW w:w="628" w:type="dxa"/>
            <w:vAlign w:val="center"/>
          </w:tcPr>
          <w:p w14:paraId="416900DE">
            <w:pPr>
              <w:jc w:val="center"/>
              <w:rPr>
                <w:rFonts w:ascii="宋体" w:hAnsi="宋体" w:cs="宋体"/>
                <w:sz w:val="18"/>
                <w:szCs w:val="18"/>
              </w:rPr>
            </w:pPr>
            <w:r>
              <w:rPr>
                <w:rFonts w:hint="eastAsia" w:ascii="宋体" w:hAnsi="宋体" w:cs="宋体"/>
                <w:sz w:val="18"/>
                <w:szCs w:val="18"/>
              </w:rPr>
              <w:t>⑪</w:t>
            </w:r>
          </w:p>
        </w:tc>
        <w:tc>
          <w:tcPr>
            <w:tcW w:w="4172" w:type="dxa"/>
            <w:vAlign w:val="center"/>
          </w:tcPr>
          <w:p w14:paraId="245B97BE">
            <w:pPr>
              <w:jc w:val="center"/>
              <w:rPr>
                <w:rFonts w:ascii="宋体" w:hAnsi="宋体" w:cs="宋体"/>
                <w:sz w:val="18"/>
                <w:szCs w:val="18"/>
              </w:rPr>
            </w:pPr>
            <w:r>
              <w:rPr>
                <w:rFonts w:hint="eastAsia" w:ascii="宋体" w:hAnsi="宋体" w:cs="宋体"/>
                <w:sz w:val="18"/>
                <w:szCs w:val="18"/>
              </w:rPr>
              <w:t>佛山市教师资格面试考官</w:t>
            </w:r>
          </w:p>
        </w:tc>
        <w:tc>
          <w:tcPr>
            <w:tcW w:w="2336" w:type="dxa"/>
            <w:vAlign w:val="center"/>
          </w:tcPr>
          <w:p w14:paraId="710BD867">
            <w:pPr>
              <w:jc w:val="center"/>
              <w:rPr>
                <w:rFonts w:ascii="宋体" w:hAnsi="宋体" w:cs="宋体"/>
                <w:sz w:val="18"/>
                <w:szCs w:val="18"/>
              </w:rPr>
            </w:pPr>
            <w:r>
              <w:rPr>
                <w:rFonts w:hint="eastAsia" w:ascii="宋体" w:hAnsi="宋体" w:cs="宋体"/>
                <w:sz w:val="18"/>
                <w:szCs w:val="18"/>
              </w:rPr>
              <w:t>佛山市教育局（短信）</w:t>
            </w:r>
          </w:p>
        </w:tc>
        <w:tc>
          <w:tcPr>
            <w:tcW w:w="0" w:type="auto"/>
            <w:tcMar>
              <w:left w:w="0" w:type="dxa"/>
              <w:right w:w="0" w:type="dxa"/>
            </w:tcMar>
            <w:vAlign w:val="center"/>
          </w:tcPr>
          <w:p w14:paraId="141403FF">
            <w:pPr>
              <w:jc w:val="center"/>
              <w:rPr>
                <w:rFonts w:ascii="宋体" w:hAnsi="宋体" w:cs="宋体"/>
                <w:sz w:val="18"/>
                <w:szCs w:val="18"/>
              </w:rPr>
            </w:pPr>
            <w:r>
              <w:rPr>
                <w:rFonts w:hint="eastAsia" w:ascii="宋体" w:hAnsi="宋体" w:cs="宋体"/>
                <w:sz w:val="18"/>
                <w:szCs w:val="18"/>
              </w:rPr>
              <w:t>2018至今</w:t>
            </w:r>
          </w:p>
        </w:tc>
      </w:tr>
      <w:tr w14:paraId="66CA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1218" w:type="dxa"/>
            <w:vMerge w:val="continue"/>
            <w:vAlign w:val="center"/>
          </w:tcPr>
          <w:p w14:paraId="1A2C521E">
            <w:pPr>
              <w:spacing w:line="500" w:lineRule="exact"/>
              <w:jc w:val="center"/>
              <w:rPr>
                <w:rFonts w:ascii="宋体" w:hAnsi="宋体" w:cs="宋体"/>
                <w:b/>
                <w:bCs/>
                <w:sz w:val="18"/>
                <w:szCs w:val="18"/>
              </w:rPr>
            </w:pPr>
          </w:p>
        </w:tc>
        <w:tc>
          <w:tcPr>
            <w:tcW w:w="628" w:type="dxa"/>
            <w:vAlign w:val="center"/>
          </w:tcPr>
          <w:p w14:paraId="0F8C0267">
            <w:pPr>
              <w:jc w:val="center"/>
              <w:rPr>
                <w:rFonts w:ascii="宋体" w:hAnsi="宋体" w:cs="宋体"/>
                <w:sz w:val="18"/>
                <w:szCs w:val="18"/>
              </w:rPr>
            </w:pPr>
            <w:r>
              <w:rPr>
                <w:rFonts w:hint="eastAsia" w:ascii="宋体" w:hAnsi="宋体" w:cs="宋体"/>
                <w:sz w:val="18"/>
                <w:szCs w:val="18"/>
              </w:rPr>
              <w:t>⑫</w:t>
            </w:r>
          </w:p>
        </w:tc>
        <w:tc>
          <w:tcPr>
            <w:tcW w:w="4172" w:type="dxa"/>
            <w:vAlign w:val="center"/>
          </w:tcPr>
          <w:p w14:paraId="0377F2A7">
            <w:pPr>
              <w:jc w:val="center"/>
              <w:rPr>
                <w:rFonts w:ascii="宋体" w:hAnsi="宋体" w:cs="宋体"/>
                <w:sz w:val="18"/>
                <w:szCs w:val="18"/>
              </w:rPr>
            </w:pPr>
            <w:r>
              <w:rPr>
                <w:rFonts w:hint="eastAsia" w:ascii="宋体" w:hAnsi="宋体" w:cs="宋体"/>
                <w:sz w:val="18"/>
                <w:szCs w:val="18"/>
              </w:rPr>
              <w:t>广东省蓝盾职业培训学院特聘专家</w:t>
            </w:r>
          </w:p>
        </w:tc>
        <w:tc>
          <w:tcPr>
            <w:tcW w:w="2336" w:type="dxa"/>
            <w:vAlign w:val="center"/>
          </w:tcPr>
          <w:p w14:paraId="76C85533">
            <w:pPr>
              <w:jc w:val="center"/>
              <w:rPr>
                <w:rFonts w:ascii="宋体" w:hAnsi="宋体" w:cs="宋体"/>
                <w:sz w:val="18"/>
                <w:szCs w:val="18"/>
              </w:rPr>
            </w:pPr>
            <w:r>
              <w:rPr>
                <w:rFonts w:hint="eastAsia" w:ascii="宋体" w:hAnsi="宋体" w:cs="宋体"/>
                <w:sz w:val="18"/>
                <w:szCs w:val="18"/>
              </w:rPr>
              <w:t>广东省蓝盾职业培训学院</w:t>
            </w:r>
          </w:p>
        </w:tc>
        <w:tc>
          <w:tcPr>
            <w:tcW w:w="0" w:type="auto"/>
            <w:tcMar>
              <w:left w:w="0" w:type="dxa"/>
              <w:right w:w="0" w:type="dxa"/>
            </w:tcMar>
            <w:vAlign w:val="center"/>
          </w:tcPr>
          <w:p w14:paraId="7DDEAC40">
            <w:pPr>
              <w:jc w:val="center"/>
              <w:rPr>
                <w:rFonts w:ascii="宋体" w:hAnsi="宋体" w:cs="宋体"/>
                <w:sz w:val="18"/>
                <w:szCs w:val="18"/>
              </w:rPr>
            </w:pPr>
            <w:r>
              <w:rPr>
                <w:rFonts w:hint="eastAsia" w:ascii="宋体" w:hAnsi="宋体" w:cs="宋体"/>
                <w:sz w:val="18"/>
                <w:szCs w:val="18"/>
              </w:rPr>
              <w:t>2014.3</w:t>
            </w:r>
          </w:p>
        </w:tc>
      </w:tr>
      <w:tr w14:paraId="69F0E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1218" w:type="dxa"/>
            <w:vMerge w:val="continue"/>
            <w:vAlign w:val="center"/>
          </w:tcPr>
          <w:p w14:paraId="3F34855C">
            <w:pPr>
              <w:spacing w:line="500" w:lineRule="exact"/>
              <w:jc w:val="center"/>
              <w:rPr>
                <w:rFonts w:ascii="宋体" w:hAnsi="宋体" w:cs="宋体"/>
                <w:b/>
                <w:bCs/>
                <w:sz w:val="18"/>
                <w:szCs w:val="18"/>
              </w:rPr>
            </w:pPr>
          </w:p>
        </w:tc>
        <w:tc>
          <w:tcPr>
            <w:tcW w:w="628" w:type="dxa"/>
            <w:vAlign w:val="center"/>
          </w:tcPr>
          <w:p w14:paraId="45B7DC12">
            <w:pPr>
              <w:jc w:val="center"/>
              <w:rPr>
                <w:rFonts w:ascii="宋体" w:hAnsi="宋体" w:cs="宋体"/>
                <w:sz w:val="18"/>
                <w:szCs w:val="18"/>
              </w:rPr>
            </w:pPr>
            <w:r>
              <w:rPr>
                <w:rFonts w:hint="eastAsia" w:ascii="宋体" w:hAnsi="宋体" w:cs="宋体"/>
                <w:sz w:val="18"/>
                <w:szCs w:val="18"/>
              </w:rPr>
              <w:t>⑬</w:t>
            </w:r>
          </w:p>
        </w:tc>
        <w:tc>
          <w:tcPr>
            <w:tcW w:w="4172" w:type="dxa"/>
            <w:vAlign w:val="center"/>
          </w:tcPr>
          <w:p w14:paraId="42C15865">
            <w:pPr>
              <w:jc w:val="center"/>
              <w:rPr>
                <w:rFonts w:ascii="宋体" w:hAnsi="宋体" w:cs="宋体"/>
                <w:sz w:val="18"/>
                <w:szCs w:val="18"/>
              </w:rPr>
            </w:pPr>
            <w:r>
              <w:rPr>
                <w:rFonts w:hint="eastAsia" w:ascii="宋体" w:hAnsi="宋体" w:cs="宋体"/>
                <w:sz w:val="18"/>
                <w:szCs w:val="18"/>
              </w:rPr>
              <w:t>佛山市信息技术人才协会副会长</w:t>
            </w:r>
          </w:p>
        </w:tc>
        <w:tc>
          <w:tcPr>
            <w:tcW w:w="2336" w:type="dxa"/>
            <w:vAlign w:val="center"/>
          </w:tcPr>
          <w:p w14:paraId="4E750323">
            <w:pPr>
              <w:jc w:val="center"/>
              <w:rPr>
                <w:rFonts w:ascii="宋体" w:hAnsi="宋体" w:cs="宋体"/>
                <w:sz w:val="18"/>
                <w:szCs w:val="18"/>
              </w:rPr>
            </w:pPr>
            <w:r>
              <w:rPr>
                <w:rFonts w:hint="eastAsia" w:ascii="宋体" w:hAnsi="宋体" w:cs="宋体"/>
                <w:sz w:val="18"/>
                <w:szCs w:val="18"/>
              </w:rPr>
              <w:t>佛山市信息技术人才协会</w:t>
            </w:r>
          </w:p>
        </w:tc>
        <w:tc>
          <w:tcPr>
            <w:tcW w:w="0" w:type="auto"/>
            <w:tcMar>
              <w:left w:w="0" w:type="dxa"/>
              <w:right w:w="0" w:type="dxa"/>
            </w:tcMar>
            <w:vAlign w:val="center"/>
          </w:tcPr>
          <w:p w14:paraId="28994D7A">
            <w:pPr>
              <w:jc w:val="center"/>
              <w:rPr>
                <w:rFonts w:ascii="宋体" w:hAnsi="宋体" w:cs="宋体"/>
                <w:sz w:val="18"/>
                <w:szCs w:val="18"/>
              </w:rPr>
            </w:pPr>
            <w:r>
              <w:rPr>
                <w:rFonts w:hint="eastAsia" w:ascii="宋体" w:hAnsi="宋体" w:cs="宋体"/>
                <w:sz w:val="18"/>
                <w:szCs w:val="18"/>
              </w:rPr>
              <w:t>2015.05</w:t>
            </w:r>
          </w:p>
        </w:tc>
      </w:tr>
      <w:tr w14:paraId="6435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1218" w:type="dxa"/>
            <w:vMerge w:val="continue"/>
            <w:vAlign w:val="center"/>
          </w:tcPr>
          <w:p w14:paraId="21D58296">
            <w:pPr>
              <w:spacing w:line="500" w:lineRule="exact"/>
              <w:jc w:val="center"/>
              <w:rPr>
                <w:rFonts w:ascii="宋体" w:hAnsi="宋体" w:cs="宋体"/>
                <w:b/>
                <w:bCs/>
                <w:sz w:val="18"/>
                <w:szCs w:val="18"/>
              </w:rPr>
            </w:pPr>
          </w:p>
        </w:tc>
        <w:tc>
          <w:tcPr>
            <w:tcW w:w="628" w:type="dxa"/>
            <w:vAlign w:val="center"/>
          </w:tcPr>
          <w:p w14:paraId="336F347B">
            <w:pPr>
              <w:jc w:val="center"/>
              <w:rPr>
                <w:rFonts w:ascii="宋体" w:hAnsi="宋体" w:cs="宋体"/>
                <w:sz w:val="18"/>
                <w:szCs w:val="18"/>
              </w:rPr>
            </w:pPr>
            <w:r>
              <w:rPr>
                <w:rFonts w:hint="eastAsia" w:ascii="宋体" w:hAnsi="宋体" w:cs="宋体"/>
                <w:sz w:val="18"/>
                <w:szCs w:val="18"/>
              </w:rPr>
              <w:t>⑭</w:t>
            </w:r>
          </w:p>
        </w:tc>
        <w:tc>
          <w:tcPr>
            <w:tcW w:w="4172" w:type="dxa"/>
            <w:vAlign w:val="center"/>
          </w:tcPr>
          <w:p w14:paraId="19D9E4A0">
            <w:pPr>
              <w:jc w:val="center"/>
              <w:rPr>
                <w:rFonts w:ascii="宋体" w:hAnsi="宋体" w:cs="宋体"/>
                <w:sz w:val="18"/>
                <w:szCs w:val="18"/>
              </w:rPr>
            </w:pPr>
            <w:r>
              <w:rPr>
                <w:rFonts w:hint="eastAsia" w:ascii="宋体" w:hAnsi="宋体" w:cs="宋体"/>
                <w:sz w:val="18"/>
                <w:szCs w:val="18"/>
              </w:rPr>
              <w:t>惠州市商校计算机网络专业指导委员会专家</w:t>
            </w:r>
          </w:p>
        </w:tc>
        <w:tc>
          <w:tcPr>
            <w:tcW w:w="2336" w:type="dxa"/>
            <w:vAlign w:val="center"/>
          </w:tcPr>
          <w:p w14:paraId="150E8560">
            <w:pPr>
              <w:jc w:val="center"/>
              <w:rPr>
                <w:rFonts w:ascii="宋体" w:hAnsi="宋体" w:cs="宋体"/>
                <w:sz w:val="18"/>
                <w:szCs w:val="18"/>
              </w:rPr>
            </w:pPr>
            <w:r>
              <w:rPr>
                <w:rFonts w:hint="eastAsia" w:ascii="宋体" w:hAnsi="宋体" w:cs="宋体"/>
                <w:sz w:val="18"/>
                <w:szCs w:val="18"/>
              </w:rPr>
              <w:t>惠州商贸旅游高级职业技术学校</w:t>
            </w:r>
          </w:p>
        </w:tc>
        <w:tc>
          <w:tcPr>
            <w:tcW w:w="0" w:type="auto"/>
            <w:tcMar>
              <w:left w:w="0" w:type="dxa"/>
              <w:right w:w="0" w:type="dxa"/>
            </w:tcMar>
            <w:vAlign w:val="center"/>
          </w:tcPr>
          <w:p w14:paraId="4C35D603">
            <w:pPr>
              <w:jc w:val="center"/>
              <w:rPr>
                <w:rFonts w:ascii="宋体" w:hAnsi="宋体" w:cs="宋体"/>
                <w:sz w:val="18"/>
                <w:szCs w:val="18"/>
              </w:rPr>
            </w:pPr>
            <w:r>
              <w:rPr>
                <w:rFonts w:hint="eastAsia" w:ascii="宋体" w:hAnsi="宋体" w:cs="宋体"/>
                <w:sz w:val="18"/>
                <w:szCs w:val="18"/>
              </w:rPr>
              <w:t>2012.9</w:t>
            </w:r>
          </w:p>
        </w:tc>
      </w:tr>
      <w:tr w14:paraId="326D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1218" w:type="dxa"/>
            <w:vMerge w:val="continue"/>
            <w:vAlign w:val="center"/>
          </w:tcPr>
          <w:p w14:paraId="4DBB0F2F">
            <w:pPr>
              <w:spacing w:line="500" w:lineRule="exact"/>
              <w:jc w:val="center"/>
              <w:rPr>
                <w:rFonts w:ascii="宋体" w:hAnsi="宋体" w:cs="宋体"/>
                <w:b/>
                <w:bCs/>
                <w:sz w:val="18"/>
                <w:szCs w:val="18"/>
              </w:rPr>
            </w:pPr>
          </w:p>
        </w:tc>
        <w:tc>
          <w:tcPr>
            <w:tcW w:w="628" w:type="dxa"/>
            <w:vAlign w:val="center"/>
          </w:tcPr>
          <w:p w14:paraId="58401F8A">
            <w:pPr>
              <w:jc w:val="center"/>
              <w:rPr>
                <w:rFonts w:ascii="宋体" w:hAnsi="宋体" w:cs="宋体"/>
                <w:sz w:val="18"/>
                <w:szCs w:val="18"/>
              </w:rPr>
            </w:pPr>
            <w:r>
              <w:rPr>
                <w:rFonts w:hint="eastAsia" w:ascii="宋体" w:hAnsi="宋体" w:cs="宋体"/>
                <w:sz w:val="18"/>
                <w:szCs w:val="18"/>
              </w:rPr>
              <w:t>⑮</w:t>
            </w:r>
          </w:p>
        </w:tc>
        <w:tc>
          <w:tcPr>
            <w:tcW w:w="4172" w:type="dxa"/>
            <w:vAlign w:val="center"/>
          </w:tcPr>
          <w:p w14:paraId="077B4937">
            <w:pPr>
              <w:jc w:val="center"/>
              <w:rPr>
                <w:rFonts w:ascii="宋体" w:hAnsi="宋体" w:cs="宋体"/>
                <w:sz w:val="18"/>
                <w:szCs w:val="18"/>
              </w:rPr>
            </w:pPr>
            <w:r>
              <w:rPr>
                <w:rFonts w:hint="eastAsia" w:ascii="宋体" w:hAnsi="宋体" w:cs="宋体"/>
                <w:sz w:val="18"/>
                <w:szCs w:val="18"/>
              </w:rPr>
              <w:t>鹤山市职校计算机专业建设委员会会员</w:t>
            </w:r>
          </w:p>
        </w:tc>
        <w:tc>
          <w:tcPr>
            <w:tcW w:w="2336" w:type="dxa"/>
            <w:vAlign w:val="center"/>
          </w:tcPr>
          <w:p w14:paraId="2D3E1A6F">
            <w:pPr>
              <w:jc w:val="center"/>
              <w:rPr>
                <w:rFonts w:ascii="宋体" w:hAnsi="宋体" w:cs="宋体"/>
                <w:sz w:val="18"/>
                <w:szCs w:val="18"/>
              </w:rPr>
            </w:pPr>
            <w:r>
              <w:rPr>
                <w:rFonts w:hint="eastAsia" w:ascii="宋体" w:hAnsi="宋体" w:cs="宋体"/>
                <w:sz w:val="18"/>
                <w:szCs w:val="18"/>
              </w:rPr>
              <w:t>鹤山市职业技术学校</w:t>
            </w:r>
          </w:p>
        </w:tc>
        <w:tc>
          <w:tcPr>
            <w:tcW w:w="0" w:type="auto"/>
            <w:tcMar>
              <w:left w:w="0" w:type="dxa"/>
              <w:right w:w="0" w:type="dxa"/>
            </w:tcMar>
            <w:vAlign w:val="center"/>
          </w:tcPr>
          <w:p w14:paraId="55E006CC">
            <w:pPr>
              <w:jc w:val="center"/>
              <w:rPr>
                <w:rFonts w:ascii="宋体" w:hAnsi="宋体" w:cs="宋体"/>
                <w:sz w:val="18"/>
                <w:szCs w:val="18"/>
              </w:rPr>
            </w:pPr>
            <w:r>
              <w:rPr>
                <w:rFonts w:hint="eastAsia" w:ascii="宋体" w:hAnsi="宋体" w:cs="宋体"/>
                <w:sz w:val="18"/>
                <w:szCs w:val="18"/>
              </w:rPr>
              <w:t>2019.12</w:t>
            </w:r>
          </w:p>
        </w:tc>
      </w:tr>
      <w:tr w14:paraId="0F37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1218" w:type="dxa"/>
            <w:vMerge w:val="continue"/>
            <w:vAlign w:val="center"/>
          </w:tcPr>
          <w:p w14:paraId="184FF31B">
            <w:pPr>
              <w:spacing w:line="500" w:lineRule="exact"/>
              <w:jc w:val="center"/>
              <w:rPr>
                <w:rFonts w:ascii="宋体" w:hAnsi="宋体" w:cs="宋体"/>
                <w:b/>
                <w:bCs/>
                <w:sz w:val="18"/>
                <w:szCs w:val="18"/>
              </w:rPr>
            </w:pPr>
          </w:p>
        </w:tc>
        <w:tc>
          <w:tcPr>
            <w:tcW w:w="628" w:type="dxa"/>
            <w:vAlign w:val="center"/>
          </w:tcPr>
          <w:p w14:paraId="37C3F369">
            <w:pPr>
              <w:jc w:val="center"/>
              <w:rPr>
                <w:rFonts w:ascii="宋体" w:hAnsi="宋体" w:cs="宋体"/>
                <w:sz w:val="18"/>
                <w:szCs w:val="18"/>
              </w:rPr>
            </w:pPr>
            <w:r>
              <w:rPr>
                <w:rFonts w:hint="eastAsia" w:ascii="宋体" w:hAnsi="宋体" w:cs="宋体"/>
                <w:sz w:val="18"/>
                <w:szCs w:val="18"/>
              </w:rPr>
              <w:t>⑯</w:t>
            </w:r>
          </w:p>
        </w:tc>
        <w:tc>
          <w:tcPr>
            <w:tcW w:w="4172" w:type="dxa"/>
            <w:vAlign w:val="center"/>
          </w:tcPr>
          <w:p w14:paraId="792D5AC7">
            <w:pPr>
              <w:jc w:val="center"/>
              <w:rPr>
                <w:rFonts w:ascii="宋体" w:hAnsi="宋体" w:cs="宋体"/>
                <w:sz w:val="18"/>
                <w:szCs w:val="18"/>
              </w:rPr>
            </w:pPr>
            <w:r>
              <w:rPr>
                <w:rFonts w:hint="eastAsia" w:ascii="宋体" w:hAnsi="宋体" w:cs="宋体"/>
                <w:sz w:val="18"/>
                <w:szCs w:val="18"/>
              </w:rPr>
              <w:t>邀请参加广州天河职高的“网络与信息安全”专业建设认证会</w:t>
            </w:r>
          </w:p>
        </w:tc>
        <w:tc>
          <w:tcPr>
            <w:tcW w:w="2336" w:type="dxa"/>
            <w:vAlign w:val="center"/>
          </w:tcPr>
          <w:p w14:paraId="48DB1269">
            <w:pPr>
              <w:jc w:val="center"/>
              <w:rPr>
                <w:rFonts w:ascii="宋体" w:hAnsi="宋体" w:cs="宋体"/>
                <w:sz w:val="18"/>
                <w:szCs w:val="18"/>
              </w:rPr>
            </w:pPr>
            <w:r>
              <w:rPr>
                <w:rFonts w:hint="eastAsia" w:ascii="宋体" w:hAnsi="宋体" w:cs="宋体"/>
                <w:sz w:val="18"/>
                <w:szCs w:val="18"/>
              </w:rPr>
              <w:t>广州天河职高</w:t>
            </w:r>
          </w:p>
        </w:tc>
        <w:tc>
          <w:tcPr>
            <w:tcW w:w="0" w:type="auto"/>
            <w:tcMar>
              <w:left w:w="0" w:type="dxa"/>
              <w:right w:w="0" w:type="dxa"/>
            </w:tcMar>
            <w:vAlign w:val="center"/>
          </w:tcPr>
          <w:p w14:paraId="7B59F68D">
            <w:pPr>
              <w:jc w:val="center"/>
              <w:rPr>
                <w:rFonts w:ascii="宋体" w:hAnsi="宋体" w:cs="宋体"/>
                <w:sz w:val="18"/>
                <w:szCs w:val="18"/>
              </w:rPr>
            </w:pPr>
            <w:r>
              <w:rPr>
                <w:rFonts w:hint="eastAsia" w:ascii="宋体" w:hAnsi="宋体" w:cs="宋体"/>
                <w:sz w:val="18"/>
                <w:szCs w:val="18"/>
              </w:rPr>
              <w:t>2017.11</w:t>
            </w:r>
          </w:p>
        </w:tc>
      </w:tr>
      <w:tr w14:paraId="6CD3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1218" w:type="dxa"/>
            <w:vMerge w:val="continue"/>
            <w:vAlign w:val="center"/>
          </w:tcPr>
          <w:p w14:paraId="3B5C2E0A">
            <w:pPr>
              <w:spacing w:line="500" w:lineRule="exact"/>
              <w:jc w:val="center"/>
              <w:rPr>
                <w:rFonts w:ascii="宋体" w:hAnsi="宋体" w:cs="宋体"/>
                <w:b/>
                <w:bCs/>
                <w:sz w:val="18"/>
                <w:szCs w:val="18"/>
              </w:rPr>
            </w:pPr>
          </w:p>
        </w:tc>
        <w:tc>
          <w:tcPr>
            <w:tcW w:w="628" w:type="dxa"/>
            <w:vAlign w:val="center"/>
          </w:tcPr>
          <w:p w14:paraId="2D74F50C">
            <w:pPr>
              <w:jc w:val="center"/>
              <w:rPr>
                <w:rFonts w:ascii="宋体" w:hAnsi="宋体" w:cs="宋体"/>
                <w:sz w:val="18"/>
                <w:szCs w:val="18"/>
              </w:rPr>
            </w:pPr>
            <w:r>
              <w:rPr>
                <w:rFonts w:hint="eastAsia" w:ascii="宋体" w:hAnsi="宋体" w:cs="宋体"/>
                <w:sz w:val="18"/>
                <w:szCs w:val="18"/>
              </w:rPr>
              <w:t>⑰</w:t>
            </w:r>
          </w:p>
        </w:tc>
        <w:tc>
          <w:tcPr>
            <w:tcW w:w="4172" w:type="dxa"/>
            <w:vAlign w:val="center"/>
          </w:tcPr>
          <w:p w14:paraId="089FD075">
            <w:pPr>
              <w:jc w:val="center"/>
              <w:rPr>
                <w:rFonts w:ascii="宋体" w:hAnsi="宋体" w:cs="宋体"/>
                <w:sz w:val="18"/>
                <w:szCs w:val="18"/>
              </w:rPr>
            </w:pPr>
            <w:r>
              <w:rPr>
                <w:rFonts w:hint="eastAsia" w:ascii="宋体" w:hAnsi="宋体" w:cs="宋体"/>
                <w:sz w:val="18"/>
                <w:szCs w:val="18"/>
              </w:rPr>
              <w:t>主持首届广东省中职青年信息技术类教师教学能力大赛佛山市选拔赛</w:t>
            </w:r>
          </w:p>
        </w:tc>
        <w:tc>
          <w:tcPr>
            <w:tcW w:w="2336" w:type="dxa"/>
            <w:vAlign w:val="center"/>
          </w:tcPr>
          <w:p w14:paraId="6866A726">
            <w:pPr>
              <w:jc w:val="center"/>
              <w:rPr>
                <w:rFonts w:ascii="宋体" w:hAnsi="宋体" w:cs="宋体"/>
                <w:sz w:val="18"/>
                <w:szCs w:val="18"/>
              </w:rPr>
            </w:pPr>
            <w:r>
              <w:rPr>
                <w:rFonts w:hint="eastAsia" w:ascii="宋体" w:hAnsi="宋体" w:cs="宋体"/>
                <w:sz w:val="18"/>
                <w:szCs w:val="18"/>
              </w:rPr>
              <w:t>佛山市教育局</w:t>
            </w:r>
          </w:p>
        </w:tc>
        <w:tc>
          <w:tcPr>
            <w:tcW w:w="0" w:type="auto"/>
            <w:tcMar>
              <w:left w:w="0" w:type="dxa"/>
              <w:right w:w="0" w:type="dxa"/>
            </w:tcMar>
            <w:vAlign w:val="center"/>
          </w:tcPr>
          <w:p w14:paraId="60EEE7A3">
            <w:pPr>
              <w:jc w:val="center"/>
              <w:rPr>
                <w:rFonts w:ascii="宋体" w:hAnsi="宋体" w:cs="宋体"/>
                <w:sz w:val="18"/>
                <w:szCs w:val="18"/>
              </w:rPr>
            </w:pPr>
            <w:r>
              <w:rPr>
                <w:rFonts w:hint="eastAsia" w:ascii="宋体" w:hAnsi="宋体" w:cs="宋体"/>
                <w:sz w:val="18"/>
                <w:szCs w:val="18"/>
              </w:rPr>
              <w:t>2017.09</w:t>
            </w:r>
          </w:p>
        </w:tc>
      </w:tr>
      <w:tr w14:paraId="06A0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1218" w:type="dxa"/>
            <w:vMerge w:val="continue"/>
            <w:vAlign w:val="center"/>
          </w:tcPr>
          <w:p w14:paraId="07B86EDA">
            <w:pPr>
              <w:spacing w:line="500" w:lineRule="exact"/>
              <w:jc w:val="center"/>
              <w:rPr>
                <w:rFonts w:ascii="宋体" w:hAnsi="宋体" w:cs="宋体"/>
                <w:b/>
                <w:bCs/>
                <w:sz w:val="18"/>
                <w:szCs w:val="18"/>
              </w:rPr>
            </w:pPr>
          </w:p>
        </w:tc>
        <w:tc>
          <w:tcPr>
            <w:tcW w:w="628" w:type="dxa"/>
            <w:vAlign w:val="center"/>
          </w:tcPr>
          <w:p w14:paraId="49578CD8">
            <w:pPr>
              <w:jc w:val="center"/>
              <w:rPr>
                <w:rFonts w:ascii="宋体" w:hAnsi="宋体" w:cs="宋体"/>
                <w:sz w:val="18"/>
                <w:szCs w:val="18"/>
              </w:rPr>
            </w:pPr>
            <w:r>
              <w:rPr>
                <w:rFonts w:hint="eastAsia" w:ascii="宋体" w:hAnsi="宋体" w:cs="宋体"/>
                <w:sz w:val="18"/>
                <w:szCs w:val="18"/>
              </w:rPr>
              <w:t>⑱</w:t>
            </w:r>
          </w:p>
        </w:tc>
        <w:tc>
          <w:tcPr>
            <w:tcW w:w="4172" w:type="dxa"/>
            <w:vAlign w:val="center"/>
          </w:tcPr>
          <w:p w14:paraId="418CFF77">
            <w:pPr>
              <w:jc w:val="center"/>
              <w:rPr>
                <w:rFonts w:ascii="宋体" w:hAnsi="宋体" w:cs="宋体"/>
                <w:sz w:val="18"/>
                <w:szCs w:val="18"/>
              </w:rPr>
            </w:pPr>
            <w:r>
              <w:rPr>
                <w:rFonts w:hint="eastAsia" w:ascii="宋体" w:hAnsi="宋体" w:cs="宋体"/>
                <w:sz w:val="18"/>
                <w:szCs w:val="18"/>
              </w:rPr>
              <w:t>2021年第十七届</w:t>
            </w:r>
            <w:r>
              <w:rPr>
                <w:rFonts w:hint="eastAsia" w:ascii="宋体" w:hAnsi="宋体" w:cs="宋体"/>
                <w:sz w:val="18"/>
                <w:szCs w:val="18"/>
                <w:lang w:val="zh-CN"/>
              </w:rPr>
              <w:t>“振</w:t>
            </w:r>
            <w:r>
              <w:rPr>
                <w:rFonts w:hint="eastAsia" w:ascii="宋体" w:hAnsi="宋体" w:cs="宋体"/>
                <w:sz w:val="18"/>
                <w:szCs w:val="18"/>
              </w:rPr>
              <w:t>兴杯”全国青年职业技能大赛广东省选拔赛裁判</w:t>
            </w:r>
          </w:p>
        </w:tc>
        <w:tc>
          <w:tcPr>
            <w:tcW w:w="2336" w:type="dxa"/>
            <w:vAlign w:val="center"/>
          </w:tcPr>
          <w:p w14:paraId="1558B679">
            <w:pPr>
              <w:jc w:val="center"/>
              <w:rPr>
                <w:rFonts w:ascii="宋体" w:hAnsi="宋体" w:cs="宋体"/>
                <w:sz w:val="18"/>
                <w:szCs w:val="18"/>
              </w:rPr>
            </w:pPr>
            <w:r>
              <w:rPr>
                <w:rFonts w:hint="eastAsia" w:ascii="宋体" w:hAnsi="宋体" w:cs="宋体"/>
                <w:sz w:val="18"/>
                <w:szCs w:val="18"/>
              </w:rPr>
              <w:t>共青团广东省委员会</w:t>
            </w:r>
          </w:p>
          <w:p w14:paraId="02531DE1">
            <w:pPr>
              <w:jc w:val="center"/>
              <w:rPr>
                <w:rFonts w:ascii="宋体" w:hAnsi="宋体" w:cs="宋体"/>
                <w:sz w:val="18"/>
                <w:szCs w:val="18"/>
              </w:rPr>
            </w:pPr>
            <w:r>
              <w:rPr>
                <w:rFonts w:hint="eastAsia" w:ascii="宋体" w:hAnsi="宋体" w:cs="宋体"/>
                <w:sz w:val="18"/>
                <w:szCs w:val="18"/>
              </w:rPr>
              <w:t>广东省人力资源保障厅</w:t>
            </w:r>
          </w:p>
        </w:tc>
        <w:tc>
          <w:tcPr>
            <w:tcW w:w="0" w:type="auto"/>
            <w:tcMar>
              <w:left w:w="0" w:type="dxa"/>
              <w:right w:w="0" w:type="dxa"/>
            </w:tcMar>
            <w:vAlign w:val="center"/>
          </w:tcPr>
          <w:p w14:paraId="572076A7">
            <w:pPr>
              <w:jc w:val="center"/>
              <w:rPr>
                <w:rFonts w:ascii="宋体" w:hAnsi="宋体" w:cs="宋体"/>
                <w:sz w:val="18"/>
                <w:szCs w:val="18"/>
              </w:rPr>
            </w:pPr>
            <w:r>
              <w:rPr>
                <w:rFonts w:hint="eastAsia" w:ascii="宋体" w:hAnsi="宋体" w:cs="宋体"/>
                <w:sz w:val="18"/>
                <w:szCs w:val="18"/>
              </w:rPr>
              <w:t>2021.10</w:t>
            </w:r>
          </w:p>
        </w:tc>
      </w:tr>
      <w:tr w14:paraId="2C5F9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1218" w:type="dxa"/>
            <w:vMerge w:val="continue"/>
            <w:vAlign w:val="center"/>
          </w:tcPr>
          <w:p w14:paraId="5D30067F">
            <w:pPr>
              <w:spacing w:line="500" w:lineRule="exact"/>
              <w:jc w:val="center"/>
              <w:rPr>
                <w:rFonts w:ascii="宋体" w:hAnsi="宋体" w:cs="宋体"/>
                <w:b/>
                <w:bCs/>
                <w:sz w:val="18"/>
                <w:szCs w:val="18"/>
              </w:rPr>
            </w:pPr>
          </w:p>
        </w:tc>
        <w:tc>
          <w:tcPr>
            <w:tcW w:w="628" w:type="dxa"/>
            <w:vAlign w:val="center"/>
          </w:tcPr>
          <w:p w14:paraId="7CD79302">
            <w:pPr>
              <w:jc w:val="center"/>
              <w:rPr>
                <w:rFonts w:ascii="宋体" w:hAnsi="宋体" w:cs="宋体"/>
                <w:sz w:val="18"/>
                <w:szCs w:val="18"/>
              </w:rPr>
            </w:pPr>
            <w:r>
              <w:rPr>
                <w:rFonts w:hint="eastAsia" w:ascii="宋体" w:hAnsi="宋体" w:cs="宋体"/>
                <w:sz w:val="18"/>
                <w:szCs w:val="18"/>
              </w:rPr>
              <w:t>⑲</w:t>
            </w:r>
          </w:p>
        </w:tc>
        <w:tc>
          <w:tcPr>
            <w:tcW w:w="4172" w:type="dxa"/>
            <w:vAlign w:val="center"/>
          </w:tcPr>
          <w:p w14:paraId="57F8C22A">
            <w:pPr>
              <w:jc w:val="center"/>
              <w:rPr>
                <w:rFonts w:ascii="宋体" w:hAnsi="宋体" w:cs="宋体"/>
                <w:sz w:val="18"/>
                <w:szCs w:val="18"/>
              </w:rPr>
            </w:pPr>
            <w:r>
              <w:rPr>
                <w:rFonts w:hint="eastAsia" w:ascii="宋体" w:hAnsi="宋体" w:cs="宋体"/>
                <w:sz w:val="18"/>
                <w:szCs w:val="18"/>
              </w:rPr>
              <w:t>2022年广东省职业院校学生专业技能大赛云计算服务赛项裁判</w:t>
            </w:r>
          </w:p>
        </w:tc>
        <w:tc>
          <w:tcPr>
            <w:tcW w:w="2336" w:type="dxa"/>
            <w:vAlign w:val="center"/>
          </w:tcPr>
          <w:p w14:paraId="1F964A4D">
            <w:pPr>
              <w:jc w:val="center"/>
              <w:rPr>
                <w:rFonts w:ascii="宋体" w:hAnsi="宋体" w:cs="宋体"/>
                <w:sz w:val="18"/>
                <w:szCs w:val="18"/>
              </w:rPr>
            </w:pPr>
            <w:r>
              <w:rPr>
                <w:rFonts w:hint="eastAsia" w:ascii="宋体" w:hAnsi="宋体" w:cs="宋体"/>
                <w:sz w:val="18"/>
                <w:szCs w:val="18"/>
              </w:rPr>
              <w:t>广东省职业院校技能大赛广州市扏行委员会</w:t>
            </w:r>
          </w:p>
        </w:tc>
        <w:tc>
          <w:tcPr>
            <w:tcW w:w="0" w:type="auto"/>
            <w:tcMar>
              <w:left w:w="0" w:type="dxa"/>
              <w:right w:w="0" w:type="dxa"/>
            </w:tcMar>
            <w:vAlign w:val="center"/>
          </w:tcPr>
          <w:p w14:paraId="69AE7875">
            <w:pPr>
              <w:jc w:val="center"/>
              <w:rPr>
                <w:rFonts w:ascii="宋体" w:hAnsi="宋体" w:cs="宋体"/>
                <w:sz w:val="18"/>
                <w:szCs w:val="18"/>
              </w:rPr>
            </w:pPr>
            <w:r>
              <w:rPr>
                <w:rFonts w:hint="eastAsia" w:ascii="宋体" w:hAnsi="宋体" w:cs="宋体"/>
                <w:sz w:val="18"/>
                <w:szCs w:val="18"/>
              </w:rPr>
              <w:t>2022.5</w:t>
            </w:r>
          </w:p>
        </w:tc>
      </w:tr>
      <w:tr w14:paraId="18A9D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1218" w:type="dxa"/>
            <w:vMerge w:val="continue"/>
            <w:vAlign w:val="center"/>
          </w:tcPr>
          <w:p w14:paraId="0DC9D017">
            <w:pPr>
              <w:spacing w:line="500" w:lineRule="exact"/>
              <w:jc w:val="center"/>
              <w:rPr>
                <w:rFonts w:ascii="宋体" w:hAnsi="宋体"/>
                <w:b/>
                <w:bCs/>
                <w:szCs w:val="21"/>
              </w:rPr>
            </w:pPr>
          </w:p>
        </w:tc>
        <w:tc>
          <w:tcPr>
            <w:tcW w:w="628" w:type="dxa"/>
            <w:vAlign w:val="center"/>
          </w:tcPr>
          <w:p w14:paraId="37EAA8CD">
            <w:pPr>
              <w:jc w:val="center"/>
              <w:rPr>
                <w:rFonts w:ascii="宋体" w:hAnsi="宋体" w:cs="Arial"/>
                <w:szCs w:val="21"/>
              </w:rPr>
            </w:pPr>
            <w:r>
              <w:rPr>
                <w:rFonts w:hint="eastAsia" w:ascii="宋体" w:hAnsi="宋体" w:cs="Arial"/>
                <w:szCs w:val="21"/>
              </w:rPr>
              <w:t>⑳</w:t>
            </w:r>
          </w:p>
        </w:tc>
        <w:tc>
          <w:tcPr>
            <w:tcW w:w="4172" w:type="dxa"/>
            <w:vAlign w:val="center"/>
          </w:tcPr>
          <w:p w14:paraId="30581436">
            <w:pPr>
              <w:jc w:val="center"/>
              <w:rPr>
                <w:rFonts w:ascii="宋体" w:hAnsi="宋体" w:cs="Arial"/>
                <w:sz w:val="18"/>
                <w:szCs w:val="18"/>
              </w:rPr>
            </w:pPr>
            <w:r>
              <w:rPr>
                <w:rFonts w:hint="eastAsia" w:ascii="宋体" w:hAnsi="宋体" w:cs="Arial"/>
                <w:sz w:val="18"/>
                <w:szCs w:val="18"/>
              </w:rPr>
              <w:t>佛山市顺德区中等专业学校计算机网络专业“双精准”建设指导委员会委员</w:t>
            </w:r>
          </w:p>
        </w:tc>
        <w:tc>
          <w:tcPr>
            <w:tcW w:w="2336" w:type="dxa"/>
            <w:vAlign w:val="center"/>
          </w:tcPr>
          <w:p w14:paraId="5F2555D6">
            <w:pPr>
              <w:jc w:val="center"/>
              <w:rPr>
                <w:rFonts w:ascii="宋体" w:hAnsi="宋体" w:cs="Arial"/>
                <w:sz w:val="18"/>
                <w:szCs w:val="18"/>
              </w:rPr>
            </w:pPr>
            <w:r>
              <w:rPr>
                <w:rFonts w:hint="eastAsia" w:ascii="宋体" w:hAnsi="宋体" w:cs="Arial"/>
                <w:sz w:val="18"/>
                <w:szCs w:val="18"/>
              </w:rPr>
              <w:t>佛山市顺德区中等专业学校</w:t>
            </w:r>
          </w:p>
        </w:tc>
        <w:tc>
          <w:tcPr>
            <w:tcW w:w="0" w:type="auto"/>
            <w:tcMar>
              <w:left w:w="0" w:type="dxa"/>
              <w:right w:w="0" w:type="dxa"/>
            </w:tcMar>
            <w:vAlign w:val="center"/>
          </w:tcPr>
          <w:p w14:paraId="7A8E770D">
            <w:pPr>
              <w:jc w:val="center"/>
              <w:rPr>
                <w:rFonts w:ascii="宋体" w:hAnsi="宋体" w:cs="Arial"/>
                <w:sz w:val="18"/>
                <w:szCs w:val="18"/>
              </w:rPr>
            </w:pPr>
            <w:r>
              <w:rPr>
                <w:rFonts w:hint="eastAsia" w:ascii="宋体" w:hAnsi="宋体" w:cs="Arial"/>
                <w:sz w:val="18"/>
                <w:szCs w:val="18"/>
              </w:rPr>
              <w:t>2021.4</w:t>
            </w:r>
          </w:p>
        </w:tc>
      </w:tr>
      <w:tr w14:paraId="332CE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1218" w:type="dxa"/>
            <w:vMerge w:val="continue"/>
            <w:vAlign w:val="center"/>
          </w:tcPr>
          <w:p w14:paraId="372563A5">
            <w:pPr>
              <w:spacing w:line="500" w:lineRule="exact"/>
              <w:jc w:val="center"/>
              <w:rPr>
                <w:rFonts w:ascii="宋体" w:hAnsi="宋体"/>
                <w:b/>
                <w:bCs/>
                <w:szCs w:val="21"/>
              </w:rPr>
            </w:pPr>
          </w:p>
        </w:tc>
        <w:tc>
          <w:tcPr>
            <w:tcW w:w="628" w:type="dxa"/>
            <w:vAlign w:val="center"/>
          </w:tcPr>
          <w:p w14:paraId="37BF1EBA">
            <w:pPr>
              <w:jc w:val="center"/>
              <w:rPr>
                <w:rFonts w:ascii="宋体" w:hAnsi="宋体" w:cs="Arial"/>
                <w:szCs w:val="21"/>
              </w:rPr>
            </w:pPr>
            <w:r>
              <w:rPr>
                <w:rFonts w:hint="eastAsia" w:ascii="宋体" w:hAnsi="宋体" w:cs="Arial"/>
                <w:szCs w:val="21"/>
              </w:rPr>
              <w:t>㉑</w:t>
            </w:r>
          </w:p>
        </w:tc>
        <w:tc>
          <w:tcPr>
            <w:tcW w:w="4172" w:type="dxa"/>
            <w:vAlign w:val="center"/>
          </w:tcPr>
          <w:p w14:paraId="3107ECF9">
            <w:pPr>
              <w:jc w:val="center"/>
              <w:rPr>
                <w:rFonts w:ascii="宋体" w:hAnsi="宋体" w:cs="Arial"/>
                <w:sz w:val="18"/>
                <w:szCs w:val="18"/>
              </w:rPr>
            </w:pPr>
            <w:r>
              <w:rPr>
                <w:rFonts w:hint="eastAsia" w:ascii="宋体" w:hAnsi="宋体" w:cs="Arial"/>
                <w:sz w:val="18"/>
                <w:szCs w:val="18"/>
              </w:rPr>
              <w:t>2022年禅城区“三项工程”职业技能竞赛之网络安全职业技能竞赛专家组成员（组长）</w:t>
            </w:r>
          </w:p>
        </w:tc>
        <w:tc>
          <w:tcPr>
            <w:tcW w:w="2336" w:type="dxa"/>
            <w:vAlign w:val="center"/>
          </w:tcPr>
          <w:p w14:paraId="7388D4FB">
            <w:pPr>
              <w:jc w:val="center"/>
              <w:rPr>
                <w:rFonts w:ascii="宋体" w:hAnsi="宋体" w:cs="Arial"/>
                <w:sz w:val="18"/>
                <w:szCs w:val="18"/>
              </w:rPr>
            </w:pPr>
            <w:r>
              <w:rPr>
                <w:rFonts w:hint="eastAsia" w:ascii="宋体" w:hAnsi="宋体" w:cs="Arial"/>
                <w:sz w:val="18"/>
                <w:szCs w:val="18"/>
              </w:rPr>
              <w:t>禅城区人力资源和社会保障局</w:t>
            </w:r>
          </w:p>
        </w:tc>
        <w:tc>
          <w:tcPr>
            <w:tcW w:w="0" w:type="auto"/>
            <w:tcMar>
              <w:left w:w="0" w:type="dxa"/>
              <w:right w:w="0" w:type="dxa"/>
            </w:tcMar>
            <w:vAlign w:val="center"/>
          </w:tcPr>
          <w:p w14:paraId="31F6248F">
            <w:pPr>
              <w:jc w:val="center"/>
              <w:rPr>
                <w:rFonts w:ascii="宋体" w:hAnsi="宋体" w:cs="Arial"/>
                <w:sz w:val="18"/>
                <w:szCs w:val="18"/>
              </w:rPr>
            </w:pPr>
            <w:r>
              <w:rPr>
                <w:rFonts w:hint="eastAsia" w:ascii="宋体" w:hAnsi="宋体" w:cs="Arial"/>
                <w:sz w:val="18"/>
                <w:szCs w:val="18"/>
              </w:rPr>
              <w:t>2022.11</w:t>
            </w:r>
          </w:p>
        </w:tc>
      </w:tr>
    </w:tbl>
    <w:p w14:paraId="4E1D6859">
      <w:pPr>
        <w:outlineLvl w:val="2"/>
        <w:rPr>
          <w:rFonts w:hint="eastAsia" w:ascii="仿宋_GB2312" w:hAnsi="宋体" w:eastAsia="仿宋_GB2312"/>
          <w:bCs/>
          <w:sz w:val="28"/>
          <w:szCs w:val="32"/>
        </w:rPr>
      </w:pPr>
    </w:p>
    <w:p w14:paraId="51C21EAD">
      <w:pPr>
        <w:outlineLvl w:val="2"/>
        <w:rPr>
          <w:rFonts w:hint="eastAsia" w:ascii="仿宋_GB2312" w:hAnsi="宋体" w:eastAsia="仿宋_GB2312"/>
          <w:bCs/>
          <w:sz w:val="28"/>
          <w:szCs w:val="32"/>
        </w:rPr>
      </w:pPr>
    </w:p>
    <w:p w14:paraId="0FE5A69C">
      <w:pPr>
        <w:outlineLvl w:val="2"/>
        <w:rPr>
          <w:rFonts w:ascii="仿宋_GB2312" w:hAnsi="宋体" w:eastAsia="仿宋_GB2312"/>
          <w:bCs/>
          <w:sz w:val="28"/>
          <w:szCs w:val="32"/>
        </w:rPr>
      </w:pPr>
      <w:r>
        <w:rPr>
          <w:rFonts w:hint="eastAsia" w:ascii="仿宋_GB2312" w:hAnsi="宋体" w:eastAsia="仿宋_GB2312"/>
          <w:bCs/>
          <w:sz w:val="28"/>
          <w:szCs w:val="32"/>
        </w:rPr>
        <w:t>① 2020年12月担任广东省中职计算机类专业教学指导委员会委员</w:t>
      </w:r>
    </w:p>
    <w:p w14:paraId="6A38ED8F">
      <w:pPr>
        <w:jc w:val="center"/>
        <w:rPr>
          <w:rFonts w:ascii="宋体" w:hAnsi="宋体" w:cs="宋体"/>
          <w:b/>
          <w:bCs/>
          <w:sz w:val="32"/>
          <w:szCs w:val="32"/>
        </w:rPr>
      </w:pPr>
      <w:r>
        <w:rPr>
          <w:rFonts w:hint="eastAsia" w:ascii="宋体" w:hAnsi="宋体" w:cs="宋体"/>
          <w:b/>
          <w:bCs/>
          <w:sz w:val="32"/>
          <w:szCs w:val="32"/>
        </w:rPr>
        <w:drawing>
          <wp:inline distT="0" distB="0" distL="114300" distR="114300">
            <wp:extent cx="3592830" cy="5455920"/>
            <wp:effectExtent l="0" t="0" r="11430" b="7620"/>
            <wp:docPr id="626" name="图片 626" descr="ss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626" descr="ss0262"/>
                    <pic:cNvPicPr>
                      <a:picLocks noChangeAspect="1"/>
                    </pic:cNvPicPr>
                  </pic:nvPicPr>
                  <pic:blipFill>
                    <a:blip r:embed="rId5"/>
                    <a:srcRect l="5438" t="1775" r="5856" b="2959"/>
                    <a:stretch>
                      <a:fillRect/>
                    </a:stretch>
                  </pic:blipFill>
                  <pic:spPr>
                    <a:xfrm rot="16200000">
                      <a:off x="0" y="0"/>
                      <a:ext cx="3592830" cy="5455920"/>
                    </a:xfrm>
                    <a:prstGeom prst="rect">
                      <a:avLst/>
                    </a:prstGeom>
                  </pic:spPr>
                </pic:pic>
              </a:graphicData>
            </a:graphic>
          </wp:inline>
        </w:drawing>
      </w:r>
    </w:p>
    <w:p w14:paraId="7CD93803">
      <w:pPr>
        <w:outlineLvl w:val="0"/>
        <w:rPr>
          <w:rFonts w:ascii="仿宋_GB2312" w:hAnsi="宋体" w:eastAsia="仿宋_GB2312"/>
          <w:bCs/>
          <w:sz w:val="28"/>
          <w:szCs w:val="32"/>
        </w:rPr>
      </w:pPr>
      <w:bookmarkStart w:id="3" w:name="_Toc19856"/>
      <w:r>
        <w:rPr>
          <w:rFonts w:ascii="Cambria Math" w:hAnsi="Cambria Math" w:eastAsia="仿宋_GB2312" w:cs="Cambria Math"/>
          <w:bCs/>
          <w:sz w:val="28"/>
          <w:szCs w:val="32"/>
        </w:rPr>
        <w:t>⑱</w:t>
      </w:r>
      <w:r>
        <w:rPr>
          <w:rFonts w:hint="eastAsia" w:ascii="仿宋_GB2312" w:hAnsi="宋体" w:eastAsia="仿宋_GB2312"/>
          <w:bCs/>
          <w:sz w:val="28"/>
          <w:szCs w:val="32"/>
        </w:rPr>
        <w:t xml:space="preserve"> 2021年第十七届“振兴杯”全国青年职业技能大赛广东省选拔赛裁判</w:t>
      </w:r>
      <w:bookmarkEnd w:id="3"/>
    </w:p>
    <w:p w14:paraId="4B49CDE7">
      <w:pPr>
        <w:widowControl/>
        <w:adjustRightInd w:val="0"/>
        <w:snapToGrid w:val="0"/>
        <w:jc w:val="center"/>
        <w:rPr>
          <w:rFonts w:hint="eastAsia" w:ascii="宋体" w:hAnsi="宋体" w:cs="Arial"/>
          <w:szCs w:val="21"/>
        </w:rPr>
      </w:pPr>
      <w:r>
        <w:rPr>
          <w:rFonts w:hint="eastAsia" w:ascii="宋体" w:hAnsi="宋体" w:cs="Arial"/>
          <w:szCs w:val="21"/>
        </w:rPr>
        <w:drawing>
          <wp:inline distT="0" distB="0" distL="114300" distR="114300">
            <wp:extent cx="3172460" cy="3785235"/>
            <wp:effectExtent l="0" t="0" r="8890" b="5715"/>
            <wp:docPr id="628" name="图片 628" descr="ss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628" descr="ss0253"/>
                    <pic:cNvPicPr>
                      <a:picLocks noChangeAspect="1"/>
                    </pic:cNvPicPr>
                  </pic:nvPicPr>
                  <pic:blipFill>
                    <a:blip r:embed="rId6"/>
                    <a:srcRect t="4556" b="11096"/>
                    <a:stretch>
                      <a:fillRect/>
                    </a:stretch>
                  </pic:blipFill>
                  <pic:spPr>
                    <a:xfrm>
                      <a:off x="0" y="0"/>
                      <a:ext cx="3172917" cy="3785780"/>
                    </a:xfrm>
                    <a:prstGeom prst="rect">
                      <a:avLst/>
                    </a:prstGeom>
                  </pic:spPr>
                </pic:pic>
              </a:graphicData>
            </a:graphic>
          </wp:inline>
        </w:drawing>
      </w:r>
    </w:p>
    <w:p w14:paraId="283B4E9E">
      <w:pPr>
        <w:pStyle w:val="2"/>
        <w:rPr>
          <w:rFonts w:hint="eastAsia" w:ascii="宋体" w:hAnsi="宋体" w:cs="Arial"/>
          <w:szCs w:val="21"/>
        </w:rPr>
      </w:pPr>
    </w:p>
    <w:p w14:paraId="38188815">
      <w:pPr>
        <w:pStyle w:val="2"/>
        <w:rPr>
          <w:rFonts w:hint="eastAsia" w:ascii="宋体" w:hAnsi="宋体" w:cs="Arial"/>
          <w:szCs w:val="21"/>
        </w:rPr>
      </w:pPr>
    </w:p>
    <w:p w14:paraId="16A64FE5">
      <w:pPr>
        <w:widowControl/>
        <w:adjustRightInd w:val="0"/>
        <w:snapToGrid w:val="0"/>
        <w:jc w:val="left"/>
        <w:rPr>
          <w:rFonts w:ascii="宋体" w:hAnsi="宋体" w:cs="Arial"/>
          <w:szCs w:val="21"/>
        </w:rPr>
      </w:pPr>
    </w:p>
    <w:p w14:paraId="44BC90F4">
      <w:pPr>
        <w:widowControl/>
        <w:adjustRightInd w:val="0"/>
        <w:snapToGrid w:val="0"/>
        <w:jc w:val="left"/>
        <w:rPr>
          <w:rFonts w:ascii="仿宋_GB2312" w:hAnsi="宋体" w:eastAsia="仿宋_GB2312"/>
          <w:bCs/>
          <w:sz w:val="28"/>
          <w:szCs w:val="32"/>
        </w:rPr>
      </w:pPr>
      <w:r>
        <w:rPr>
          <w:rFonts w:ascii="Cambria Math" w:hAnsi="Cambria Math" w:eastAsia="仿宋_GB2312" w:cs="Cambria Math"/>
          <w:bCs/>
          <w:sz w:val="28"/>
          <w:szCs w:val="32"/>
        </w:rPr>
        <w:t>⑲</w:t>
      </w:r>
      <w:r>
        <w:rPr>
          <w:rFonts w:hint="eastAsia" w:ascii="仿宋_GB2312" w:hAnsi="宋体" w:eastAsia="仿宋_GB2312"/>
          <w:bCs/>
          <w:sz w:val="28"/>
          <w:szCs w:val="32"/>
        </w:rPr>
        <w:t xml:space="preserve"> 佛山市顺德区中等专业学校计算机网络专业“双精准”建设指导委员会委员</w:t>
      </w:r>
    </w:p>
    <w:p w14:paraId="7488DC1C">
      <w:pPr>
        <w:jc w:val="center"/>
        <w:rPr>
          <w:rFonts w:hint="eastAsia"/>
          <w:color w:val="0000FF"/>
          <w:sz w:val="44"/>
          <w:szCs w:val="44"/>
        </w:rPr>
      </w:pPr>
      <w:r>
        <w:rPr>
          <w:rFonts w:hint="eastAsia"/>
          <w:color w:val="0000FF"/>
          <w:sz w:val="44"/>
          <w:szCs w:val="44"/>
        </w:rPr>
        <w:drawing>
          <wp:inline distT="0" distB="0" distL="114300" distR="114300">
            <wp:extent cx="3818255" cy="5400040"/>
            <wp:effectExtent l="0" t="0" r="10160" b="10795"/>
            <wp:docPr id="629" name="图片 629" descr="ss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629" descr="ss0251"/>
                    <pic:cNvPicPr>
                      <a:picLocks noChangeAspect="1"/>
                    </pic:cNvPicPr>
                  </pic:nvPicPr>
                  <pic:blipFill>
                    <a:blip r:embed="rId7"/>
                    <a:stretch>
                      <a:fillRect/>
                    </a:stretch>
                  </pic:blipFill>
                  <pic:spPr>
                    <a:xfrm rot="16200000">
                      <a:off x="0" y="0"/>
                      <a:ext cx="3818255" cy="5400040"/>
                    </a:xfrm>
                    <a:prstGeom prst="rect">
                      <a:avLst/>
                    </a:prstGeom>
                  </pic:spPr>
                </pic:pic>
              </a:graphicData>
            </a:graphic>
          </wp:inline>
        </w:drawing>
      </w:r>
    </w:p>
    <w:p w14:paraId="1F1BD694">
      <w:pPr>
        <w:pStyle w:val="2"/>
        <w:rPr>
          <w:rFonts w:hint="eastAsia"/>
          <w:color w:val="0000FF"/>
          <w:sz w:val="44"/>
          <w:szCs w:val="44"/>
        </w:rPr>
      </w:pPr>
    </w:p>
    <w:p w14:paraId="5941ABA1">
      <w:pPr>
        <w:pStyle w:val="2"/>
        <w:rPr>
          <w:rFonts w:hint="eastAsia"/>
          <w:color w:val="0000FF"/>
          <w:sz w:val="44"/>
          <w:szCs w:val="44"/>
        </w:rPr>
      </w:pPr>
    </w:p>
    <w:p w14:paraId="2CD050BA">
      <w:pPr>
        <w:pStyle w:val="2"/>
        <w:rPr>
          <w:rFonts w:hint="eastAsia"/>
          <w:color w:val="0000FF"/>
          <w:sz w:val="44"/>
          <w:szCs w:val="44"/>
        </w:rPr>
      </w:pPr>
    </w:p>
    <w:p w14:paraId="7E12E085">
      <w:pPr>
        <w:pStyle w:val="2"/>
        <w:rPr>
          <w:rFonts w:hint="eastAsia"/>
          <w:color w:val="0000FF"/>
          <w:sz w:val="44"/>
          <w:szCs w:val="44"/>
        </w:rPr>
      </w:pPr>
    </w:p>
    <w:p w14:paraId="63A8A5E8">
      <w:pPr>
        <w:pStyle w:val="2"/>
        <w:rPr>
          <w:rFonts w:hint="eastAsia"/>
          <w:color w:val="0000FF"/>
          <w:sz w:val="44"/>
          <w:szCs w:val="44"/>
        </w:rPr>
      </w:pPr>
    </w:p>
    <w:p w14:paraId="40824D6B">
      <w:pPr>
        <w:pStyle w:val="2"/>
        <w:rPr>
          <w:rFonts w:hint="eastAsia"/>
          <w:color w:val="0000FF"/>
          <w:sz w:val="44"/>
          <w:szCs w:val="44"/>
        </w:rPr>
      </w:pPr>
    </w:p>
    <w:p w14:paraId="6F695C8D">
      <w:pPr>
        <w:pStyle w:val="2"/>
        <w:rPr>
          <w:rFonts w:hint="eastAsia"/>
          <w:color w:val="0000FF"/>
          <w:sz w:val="44"/>
          <w:szCs w:val="44"/>
        </w:rPr>
      </w:pPr>
    </w:p>
    <w:p w14:paraId="02A09CCD">
      <w:pPr>
        <w:pStyle w:val="2"/>
        <w:rPr>
          <w:rFonts w:hint="eastAsia"/>
          <w:color w:val="0000FF"/>
          <w:sz w:val="44"/>
          <w:szCs w:val="44"/>
        </w:rPr>
      </w:pPr>
    </w:p>
    <w:p w14:paraId="00012293">
      <w:pPr>
        <w:pStyle w:val="2"/>
        <w:rPr>
          <w:rFonts w:hint="eastAsia"/>
          <w:color w:val="0000FF"/>
          <w:sz w:val="44"/>
          <w:szCs w:val="44"/>
        </w:rPr>
      </w:pPr>
    </w:p>
    <w:p w14:paraId="24DF67DC">
      <w:pPr>
        <w:pStyle w:val="2"/>
        <w:rPr>
          <w:rFonts w:hint="eastAsia"/>
          <w:color w:val="0000FF"/>
          <w:sz w:val="44"/>
          <w:szCs w:val="44"/>
        </w:rPr>
      </w:pPr>
    </w:p>
    <w:p w14:paraId="7ECC2EF1">
      <w:pPr>
        <w:outlineLvl w:val="2"/>
        <w:rPr>
          <w:rFonts w:ascii="仿宋_GB2312" w:hAnsi="宋体" w:eastAsia="仿宋_GB2312"/>
          <w:bCs/>
          <w:sz w:val="28"/>
          <w:szCs w:val="32"/>
        </w:rPr>
      </w:pPr>
      <w:r>
        <w:rPr>
          <w:rFonts w:ascii="Cambria Math" w:hAnsi="Cambria Math" w:eastAsia="仿宋_GB2312" w:cs="Cambria Math"/>
          <w:bCs/>
          <w:sz w:val="28"/>
          <w:szCs w:val="32"/>
        </w:rPr>
        <w:t>⑳</w:t>
      </w:r>
      <w:r>
        <w:rPr>
          <w:rFonts w:hint="eastAsia" w:ascii="仿宋_GB2312" w:hAnsi="宋体" w:eastAsia="仿宋_GB2312"/>
          <w:bCs/>
          <w:sz w:val="28"/>
          <w:szCs w:val="32"/>
        </w:rPr>
        <w:t xml:space="preserve"> 2022年广东省职业院校学生专业技能大赛云计算服务赛项裁判员邀请函</w:t>
      </w:r>
    </w:p>
    <w:p w14:paraId="55C6D7A1">
      <w:pPr>
        <w:widowControl/>
        <w:adjustRightInd w:val="0"/>
        <w:snapToGrid w:val="0"/>
        <w:jc w:val="center"/>
      </w:pPr>
      <w:r>
        <w:drawing>
          <wp:inline distT="0" distB="0" distL="114300" distR="114300">
            <wp:extent cx="5847080" cy="8217535"/>
            <wp:effectExtent l="0" t="0" r="1270" b="12065"/>
            <wp:docPr id="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5"/>
                    <pic:cNvPicPr>
                      <a:picLocks noChangeAspect="1"/>
                    </pic:cNvPicPr>
                  </pic:nvPicPr>
                  <pic:blipFill>
                    <a:blip r:embed="rId8"/>
                    <a:stretch>
                      <a:fillRect/>
                    </a:stretch>
                  </pic:blipFill>
                  <pic:spPr>
                    <a:xfrm>
                      <a:off x="0" y="0"/>
                      <a:ext cx="5847080" cy="8217535"/>
                    </a:xfrm>
                    <a:prstGeom prst="rect">
                      <a:avLst/>
                    </a:prstGeom>
                    <a:noFill/>
                    <a:ln>
                      <a:noFill/>
                    </a:ln>
                  </pic:spPr>
                </pic:pic>
              </a:graphicData>
            </a:graphic>
          </wp:inline>
        </w:drawing>
      </w:r>
    </w:p>
    <w:p w14:paraId="79FDC437">
      <w:pPr>
        <w:pStyle w:val="2"/>
      </w:pPr>
    </w:p>
    <w:p w14:paraId="4EBDD1D7">
      <w:pPr>
        <w:outlineLvl w:val="2"/>
        <w:rPr>
          <w:rFonts w:ascii="仿宋_GB2312" w:hAnsi="宋体" w:eastAsia="仿宋_GB2312"/>
          <w:bCs/>
          <w:sz w:val="28"/>
          <w:szCs w:val="32"/>
        </w:rPr>
      </w:pPr>
      <w:r>
        <w:rPr>
          <w:rFonts w:hint="eastAsia" w:ascii="MS Mincho" w:hAnsi="MS Mincho" w:eastAsia="MS Mincho" w:cs="MS Mincho"/>
          <w:bCs/>
          <w:sz w:val="28"/>
          <w:szCs w:val="32"/>
        </w:rPr>
        <w:t>㉑</w:t>
      </w:r>
      <w:r>
        <w:rPr>
          <w:rFonts w:hint="eastAsia" w:ascii="仿宋_GB2312" w:hAnsi="宋体" w:eastAsia="仿宋_GB2312"/>
          <w:bCs/>
          <w:sz w:val="28"/>
          <w:szCs w:val="32"/>
        </w:rPr>
        <w:t>2022年禅城区“三项工程”职业技能竞赛之网络安全职业技能竞赛专家组成员（组长）</w:t>
      </w:r>
    </w:p>
    <w:p w14:paraId="3FB84DBE">
      <w:pPr>
        <w:pStyle w:val="2"/>
      </w:pPr>
      <w:r>
        <w:drawing>
          <wp:inline distT="0" distB="0" distL="114300" distR="114300">
            <wp:extent cx="6116320" cy="4134485"/>
            <wp:effectExtent l="0" t="0" r="17780" b="18415"/>
            <wp:docPr id="5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1"/>
                    <pic:cNvPicPr>
                      <a:picLocks noChangeAspect="1"/>
                    </pic:cNvPicPr>
                  </pic:nvPicPr>
                  <pic:blipFill>
                    <a:blip r:embed="rId9"/>
                    <a:stretch>
                      <a:fillRect/>
                    </a:stretch>
                  </pic:blipFill>
                  <pic:spPr>
                    <a:xfrm>
                      <a:off x="0" y="0"/>
                      <a:ext cx="6116320" cy="4134485"/>
                    </a:xfrm>
                    <a:prstGeom prst="rect">
                      <a:avLst/>
                    </a:prstGeom>
                    <a:noFill/>
                    <a:ln>
                      <a:noFill/>
                    </a:ln>
                  </pic:spPr>
                </pic:pic>
              </a:graphicData>
            </a:graphic>
          </wp:inline>
        </w:drawing>
      </w:r>
    </w:p>
    <w:p w14:paraId="68FE415F">
      <w:pPr>
        <w:pStyle w:val="2"/>
      </w:pPr>
    </w:p>
    <w:p w14:paraId="4807590B">
      <w:pPr>
        <w:pStyle w:val="2"/>
      </w:pPr>
    </w:p>
    <w:p w14:paraId="2D588BDB">
      <w:pPr>
        <w:pStyle w:val="2"/>
      </w:pPr>
    </w:p>
    <w:p w14:paraId="77297D32">
      <w:pPr>
        <w:pStyle w:val="2"/>
      </w:pPr>
    </w:p>
    <w:p w14:paraId="392D82EB">
      <w:pPr>
        <w:pStyle w:val="2"/>
      </w:pPr>
    </w:p>
    <w:p w14:paraId="15487039">
      <w:pPr>
        <w:pStyle w:val="2"/>
      </w:pPr>
    </w:p>
    <w:p w14:paraId="6B5564B7">
      <w:pPr>
        <w:pStyle w:val="2"/>
      </w:pPr>
    </w:p>
    <w:p w14:paraId="339A021D">
      <w:pPr>
        <w:pStyle w:val="2"/>
      </w:pPr>
    </w:p>
    <w:p w14:paraId="5237A316">
      <w:pPr>
        <w:pStyle w:val="2"/>
      </w:pPr>
    </w:p>
    <w:p w14:paraId="1E57A041">
      <w:pPr>
        <w:pStyle w:val="2"/>
      </w:pPr>
    </w:p>
    <w:p w14:paraId="25D5C5CD">
      <w:pPr>
        <w:pStyle w:val="2"/>
      </w:pPr>
    </w:p>
    <w:p w14:paraId="66408CF8">
      <w:pPr>
        <w:pStyle w:val="2"/>
      </w:pPr>
    </w:p>
    <w:p w14:paraId="2550FD6C">
      <w:pPr>
        <w:pStyle w:val="2"/>
      </w:pPr>
    </w:p>
    <w:p w14:paraId="3F807772">
      <w:pPr>
        <w:pStyle w:val="2"/>
      </w:pPr>
    </w:p>
    <w:p w14:paraId="2043861A">
      <w:pPr>
        <w:pStyle w:val="2"/>
      </w:pPr>
    </w:p>
    <w:p w14:paraId="3E5E5BF5">
      <w:pPr>
        <w:outlineLvl w:val="2"/>
        <w:rPr>
          <w:rFonts w:ascii="仿宋_GB2312" w:hAnsi="宋体" w:eastAsia="仿宋_GB2312"/>
          <w:bCs/>
          <w:sz w:val="28"/>
          <w:szCs w:val="32"/>
        </w:rPr>
      </w:pPr>
      <w:r>
        <w:rPr>
          <w:rFonts w:hint="eastAsia" w:ascii="MS Mincho" w:hAnsi="MS Mincho" w:eastAsia="MS Mincho" w:cs="MS Mincho"/>
          <w:bCs/>
          <w:sz w:val="28"/>
          <w:szCs w:val="32"/>
        </w:rPr>
        <w:t>㉒</w:t>
      </w:r>
      <w:r>
        <w:rPr>
          <w:rFonts w:hint="eastAsia" w:ascii="仿宋_GB2312" w:hAnsi="宋体" w:eastAsia="仿宋_GB2312"/>
          <w:bCs/>
          <w:sz w:val="28"/>
          <w:szCs w:val="32"/>
        </w:rPr>
        <w:t>202</w:t>
      </w:r>
      <w:r>
        <w:rPr>
          <w:rFonts w:ascii="仿宋_GB2312" w:hAnsi="宋体" w:eastAsia="仿宋_GB2312"/>
          <w:bCs/>
          <w:sz w:val="28"/>
          <w:szCs w:val="32"/>
        </w:rPr>
        <w:t>3</w:t>
      </w:r>
      <w:r>
        <w:rPr>
          <w:rFonts w:hint="eastAsia" w:ascii="仿宋_GB2312" w:hAnsi="宋体" w:eastAsia="仿宋_GB2312"/>
          <w:bCs/>
          <w:sz w:val="28"/>
          <w:szCs w:val="32"/>
        </w:rPr>
        <w:t>年广东省职业院校学生专业技能大赛云计算服务赛项裁判员邀请函</w:t>
      </w:r>
    </w:p>
    <w:p w14:paraId="2DBB6481">
      <w:r>
        <w:drawing>
          <wp:inline distT="0" distB="0" distL="0" distR="0">
            <wp:extent cx="5961380" cy="8171815"/>
            <wp:effectExtent l="0" t="0" r="1270" b="635"/>
            <wp:docPr id="347" name="图片 347" descr="D:\2022年正高材料\2023年广州轻工云计算裁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D:\2022年正高材料\2023年广州轻工云计算裁判.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65733" cy="8177231"/>
                    </a:xfrm>
                    <a:prstGeom prst="rect">
                      <a:avLst/>
                    </a:prstGeom>
                    <a:noFill/>
                    <a:ln>
                      <a:noFill/>
                    </a:ln>
                  </pic:spPr>
                </pic:pic>
              </a:graphicData>
            </a:graphic>
          </wp:inline>
        </w:drawing>
      </w:r>
    </w:p>
    <w:p w14:paraId="53DCD2AE">
      <w:pPr>
        <w:widowControl/>
        <w:jc w:val="left"/>
        <w:rPr>
          <w:rFonts w:ascii="仿宋_GB2312" w:hAnsi="宋体" w:eastAsia="仿宋_GB2312"/>
          <w:bCs/>
          <w:sz w:val="28"/>
          <w:szCs w:val="32"/>
        </w:rPr>
      </w:pPr>
      <w:r>
        <w:rPr>
          <w:rFonts w:ascii="MS Mincho" w:hAnsi="MS Mincho" w:eastAsia="MS Mincho" w:cs="MS Mincho"/>
          <w:b/>
          <w:bCs/>
          <w:sz w:val="32"/>
          <w:szCs w:val="32"/>
        </w:rPr>
        <w:br w:type="page"/>
      </w:r>
      <w:r>
        <w:rPr>
          <w:rFonts w:hint="eastAsia" w:ascii="MS Mincho" w:hAnsi="MS Mincho" w:eastAsia="MS Mincho" w:cs="MS Mincho"/>
          <w:bCs/>
          <w:sz w:val="28"/>
          <w:szCs w:val="32"/>
        </w:rPr>
        <w:t>㉓</w:t>
      </w:r>
      <w:r>
        <w:rPr>
          <w:rFonts w:hint="eastAsia" w:ascii="仿宋_GB2312" w:hAnsi="宋体" w:eastAsia="仿宋_GB2312"/>
          <w:bCs/>
          <w:sz w:val="28"/>
          <w:szCs w:val="32"/>
        </w:rPr>
        <w:t>202</w:t>
      </w:r>
      <w:r>
        <w:rPr>
          <w:rFonts w:ascii="仿宋_GB2312" w:hAnsi="宋体" w:eastAsia="仿宋_GB2312"/>
          <w:bCs/>
          <w:sz w:val="28"/>
          <w:szCs w:val="32"/>
        </w:rPr>
        <w:t>2学年广州市中等职业学校学生职业竞赛裁判</w:t>
      </w:r>
      <w:r>
        <w:rPr>
          <w:rFonts w:hint="eastAsia" w:ascii="仿宋_GB2312" w:hAnsi="宋体" w:eastAsia="仿宋_GB2312"/>
          <w:bCs/>
          <w:sz w:val="28"/>
          <w:szCs w:val="32"/>
        </w:rPr>
        <w:t>邀请函</w:t>
      </w:r>
    </w:p>
    <w:p w14:paraId="075F1116">
      <w:pPr>
        <w:pStyle w:val="2"/>
      </w:pPr>
      <w:r>
        <w:drawing>
          <wp:inline distT="0" distB="0" distL="0" distR="0">
            <wp:extent cx="5104130" cy="7132955"/>
            <wp:effectExtent l="0" t="0" r="1270" b="10795"/>
            <wp:docPr id="48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pic:cNvPicPr>
                      <a:picLocks noChangeAspect="1"/>
                    </pic:cNvPicPr>
                  </pic:nvPicPr>
                  <pic:blipFill>
                    <a:blip r:embed="rId11"/>
                    <a:stretch>
                      <a:fillRect/>
                    </a:stretch>
                  </pic:blipFill>
                  <pic:spPr>
                    <a:xfrm>
                      <a:off x="0" y="0"/>
                      <a:ext cx="5104762" cy="7133334"/>
                    </a:xfrm>
                    <a:prstGeom prst="rect">
                      <a:avLst/>
                    </a:prstGeom>
                  </pic:spPr>
                </pic:pic>
              </a:graphicData>
            </a:graphic>
          </wp:inline>
        </w:drawing>
      </w:r>
    </w:p>
    <w:p w14:paraId="14B6A228">
      <w:pPr>
        <w:pStyle w:val="2"/>
      </w:pPr>
    </w:p>
    <w:p w14:paraId="6AD51908">
      <w:pPr>
        <w:pStyle w:val="2"/>
      </w:pPr>
    </w:p>
    <w:p w14:paraId="6C941231">
      <w:pPr>
        <w:pStyle w:val="2"/>
      </w:pPr>
    </w:p>
    <w:p w14:paraId="56E59202">
      <w:pPr>
        <w:pStyle w:val="2"/>
      </w:pPr>
    </w:p>
    <w:p w14:paraId="07D0271E">
      <w:pPr>
        <w:pStyle w:val="2"/>
      </w:pPr>
    </w:p>
    <w:p w14:paraId="4E63CD4B">
      <w:pPr>
        <w:outlineLvl w:val="2"/>
        <w:rPr>
          <w:rFonts w:ascii="仿宋_GB2312" w:hAnsi="宋体" w:eastAsia="仿宋_GB2312"/>
          <w:bCs/>
          <w:sz w:val="28"/>
          <w:szCs w:val="32"/>
        </w:rPr>
      </w:pPr>
      <w:r>
        <w:rPr>
          <w:rFonts w:hint="eastAsia" w:ascii="MS Mincho" w:hAnsi="MS Mincho" w:eastAsia="MS Mincho" w:cs="MS Mincho"/>
          <w:bCs/>
          <w:sz w:val="28"/>
          <w:szCs w:val="32"/>
        </w:rPr>
        <w:t>㉔</w:t>
      </w:r>
      <w:r>
        <w:rPr>
          <w:rFonts w:hint="eastAsia" w:ascii="仿宋_GB2312" w:hAnsi="宋体" w:eastAsia="仿宋_GB2312"/>
          <w:bCs/>
          <w:sz w:val="28"/>
          <w:szCs w:val="32"/>
        </w:rPr>
        <w:t>202</w:t>
      </w:r>
      <w:r>
        <w:rPr>
          <w:rFonts w:ascii="仿宋_GB2312" w:hAnsi="宋体" w:eastAsia="仿宋_GB2312"/>
          <w:bCs/>
          <w:sz w:val="28"/>
          <w:szCs w:val="32"/>
        </w:rPr>
        <w:t>3</w:t>
      </w:r>
      <w:r>
        <w:rPr>
          <w:rFonts w:hint="eastAsia" w:ascii="仿宋_GB2312" w:hAnsi="宋体" w:eastAsia="仿宋_GB2312"/>
          <w:bCs/>
          <w:sz w:val="28"/>
          <w:szCs w:val="32"/>
        </w:rPr>
        <w:t>年广东省职业院校学生专业技能大赛</w:t>
      </w:r>
      <w:r>
        <w:rPr>
          <w:rFonts w:ascii="仿宋_GB2312" w:hAnsi="宋体" w:eastAsia="仿宋_GB2312"/>
          <w:bCs/>
          <w:sz w:val="28"/>
          <w:szCs w:val="32"/>
        </w:rPr>
        <w:t>网络布线</w:t>
      </w:r>
      <w:r>
        <w:rPr>
          <w:rFonts w:hint="eastAsia" w:ascii="仿宋_GB2312" w:hAnsi="宋体" w:eastAsia="仿宋_GB2312"/>
          <w:bCs/>
          <w:sz w:val="28"/>
          <w:szCs w:val="32"/>
        </w:rPr>
        <w:t>赛项裁判员邀请函</w:t>
      </w:r>
    </w:p>
    <w:p w14:paraId="757BD6A7">
      <w:pPr>
        <w:pStyle w:val="2"/>
      </w:pPr>
      <w:r>
        <w:drawing>
          <wp:inline distT="0" distB="0" distL="0" distR="0">
            <wp:extent cx="5123180" cy="7209155"/>
            <wp:effectExtent l="0" t="0" r="1270" b="10795"/>
            <wp:docPr id="593" name="图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593"/>
                    <pic:cNvPicPr>
                      <a:picLocks noChangeAspect="1"/>
                    </pic:cNvPicPr>
                  </pic:nvPicPr>
                  <pic:blipFill>
                    <a:blip r:embed="rId12"/>
                    <a:stretch>
                      <a:fillRect/>
                    </a:stretch>
                  </pic:blipFill>
                  <pic:spPr>
                    <a:xfrm>
                      <a:off x="0" y="0"/>
                      <a:ext cx="5123810" cy="7209524"/>
                    </a:xfrm>
                    <a:prstGeom prst="rect">
                      <a:avLst/>
                    </a:prstGeom>
                  </pic:spPr>
                </pic:pic>
              </a:graphicData>
            </a:graphic>
          </wp:inline>
        </w:drawing>
      </w:r>
    </w:p>
    <w:p w14:paraId="7D358468">
      <w:pPr>
        <w:widowControl/>
        <w:jc w:val="left"/>
        <w:rPr>
          <w:rFonts w:ascii="MS Mincho" w:hAnsi="MS Mincho" w:eastAsia="MS Mincho" w:cs="MS Mincho"/>
          <w:b/>
          <w:bCs/>
          <w:sz w:val="32"/>
          <w:szCs w:val="32"/>
        </w:rPr>
      </w:pPr>
      <w:r>
        <w:rPr>
          <w:rFonts w:ascii="MS Mincho" w:hAnsi="MS Mincho" w:eastAsia="MS Mincho" w:cs="MS Mincho"/>
          <w:b/>
          <w:bCs/>
          <w:sz w:val="32"/>
          <w:szCs w:val="32"/>
        </w:rPr>
        <w:br w:type="page"/>
      </w:r>
    </w:p>
    <w:p w14:paraId="7B97DB16">
      <w:pPr>
        <w:outlineLvl w:val="2"/>
        <w:rPr>
          <w:rFonts w:ascii="仿宋_GB2312" w:hAnsi="宋体" w:eastAsia="仿宋_GB2312"/>
          <w:bCs/>
          <w:sz w:val="28"/>
          <w:szCs w:val="32"/>
        </w:rPr>
      </w:pPr>
      <w:r>
        <w:rPr>
          <w:rFonts w:hint="eastAsia" w:ascii="MS Mincho" w:hAnsi="MS Mincho" w:eastAsia="MS Mincho" w:cs="MS Mincho"/>
          <w:bCs/>
          <w:sz w:val="28"/>
          <w:szCs w:val="32"/>
        </w:rPr>
        <w:t>㉕</w:t>
      </w:r>
      <w:r>
        <w:rPr>
          <w:rFonts w:hint="eastAsia" w:ascii="仿宋_GB2312" w:hAnsi="宋体" w:eastAsia="仿宋_GB2312"/>
          <w:bCs/>
          <w:sz w:val="28"/>
          <w:szCs w:val="32"/>
        </w:rPr>
        <w:t>202</w:t>
      </w:r>
      <w:r>
        <w:rPr>
          <w:rFonts w:ascii="仿宋_GB2312" w:hAnsi="宋体" w:eastAsia="仿宋_GB2312"/>
          <w:bCs/>
          <w:sz w:val="28"/>
          <w:szCs w:val="32"/>
        </w:rPr>
        <w:t>2担任高明区职校数媒专业平面实训中心建设方案论证专家。</w:t>
      </w:r>
    </w:p>
    <w:p w14:paraId="2706B392">
      <w:pPr>
        <w:pStyle w:val="2"/>
      </w:pPr>
      <w:r>
        <w:drawing>
          <wp:inline distT="0" distB="0" distL="0" distR="0">
            <wp:extent cx="5486400" cy="3909695"/>
            <wp:effectExtent l="0" t="0" r="0" b="14605"/>
            <wp:docPr id="609" name="图片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609"/>
                    <pic:cNvPicPr>
                      <a:picLocks noChangeAspect="1"/>
                    </pic:cNvPicPr>
                  </pic:nvPicPr>
                  <pic:blipFill>
                    <a:blip r:embed="rId13"/>
                    <a:stretch>
                      <a:fillRect/>
                    </a:stretch>
                  </pic:blipFill>
                  <pic:spPr>
                    <a:xfrm>
                      <a:off x="0" y="0"/>
                      <a:ext cx="5486400" cy="3909695"/>
                    </a:xfrm>
                    <a:prstGeom prst="rect">
                      <a:avLst/>
                    </a:prstGeom>
                  </pic:spPr>
                </pic:pic>
              </a:graphicData>
            </a:graphic>
          </wp:inline>
        </w:drawing>
      </w:r>
    </w:p>
    <w:p w14:paraId="4123DD72">
      <w:pPr>
        <w:outlineLvl w:val="2"/>
        <w:rPr>
          <w:rFonts w:ascii="仿宋_GB2312" w:hAnsi="宋体" w:eastAsia="仿宋_GB2312"/>
          <w:bCs/>
          <w:sz w:val="28"/>
          <w:szCs w:val="32"/>
        </w:rPr>
      </w:pPr>
      <w:r>
        <w:rPr>
          <w:szCs w:val="44"/>
        </w:rPr>
        <w:br w:type="page"/>
      </w:r>
      <w:r>
        <w:rPr>
          <w:rFonts w:hint="eastAsia" w:ascii="MS Mincho" w:hAnsi="MS Mincho" w:eastAsia="MS Mincho" w:cs="MS Mincho"/>
          <w:bCs/>
          <w:sz w:val="28"/>
          <w:szCs w:val="32"/>
        </w:rPr>
        <w:t>㉕</w:t>
      </w:r>
      <w:r>
        <w:rPr>
          <w:rFonts w:hint="eastAsia" w:ascii="仿宋_GB2312" w:hAnsi="宋体" w:eastAsia="仿宋_GB2312"/>
          <w:bCs/>
          <w:sz w:val="28"/>
          <w:szCs w:val="32"/>
        </w:rPr>
        <w:t>202</w:t>
      </w:r>
      <w:r>
        <w:rPr>
          <w:rFonts w:ascii="仿宋_GB2312" w:hAnsi="宋体" w:eastAsia="仿宋_GB2312"/>
          <w:bCs/>
          <w:sz w:val="28"/>
          <w:szCs w:val="32"/>
        </w:rPr>
        <w:t>3.3担任2022学年广州市中等职业学校学生职业技能竞赛裁判。</w:t>
      </w:r>
    </w:p>
    <w:p w14:paraId="3467D495">
      <w:pPr>
        <w:pStyle w:val="2"/>
      </w:pPr>
      <w:r>
        <w:drawing>
          <wp:inline distT="0" distB="0" distL="0" distR="0">
            <wp:extent cx="5142230" cy="7247255"/>
            <wp:effectExtent l="0" t="0" r="1270" b="10795"/>
            <wp:docPr id="610"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610"/>
                    <pic:cNvPicPr>
                      <a:picLocks noChangeAspect="1"/>
                    </pic:cNvPicPr>
                  </pic:nvPicPr>
                  <pic:blipFill>
                    <a:blip r:embed="rId14"/>
                    <a:stretch>
                      <a:fillRect/>
                    </a:stretch>
                  </pic:blipFill>
                  <pic:spPr>
                    <a:xfrm>
                      <a:off x="0" y="0"/>
                      <a:ext cx="5142857" cy="7247620"/>
                    </a:xfrm>
                    <a:prstGeom prst="rect">
                      <a:avLst/>
                    </a:prstGeom>
                  </pic:spPr>
                </pic:pic>
              </a:graphicData>
            </a:graphic>
          </wp:inline>
        </w:drawing>
      </w:r>
    </w:p>
    <w:p w14:paraId="4C4FA669">
      <w:pPr>
        <w:rPr>
          <w:rFonts w:hint="eastAsia" w:ascii="仿宋_GB2312" w:hAnsi="宋体" w:eastAsia="仿宋_GB2312" w:cs="宋体"/>
          <w:bCs/>
          <w:sz w:val="32"/>
          <w:szCs w:val="32"/>
        </w:rPr>
      </w:pPr>
    </w:p>
    <w:p w14:paraId="604AAC0F">
      <w:pPr>
        <w:pStyle w:val="2"/>
        <w:rPr>
          <w:rFonts w:hint="eastAsia" w:ascii="仿宋_GB2312" w:hAnsi="宋体" w:eastAsia="仿宋_GB2312" w:cs="宋体"/>
          <w:bCs/>
          <w:sz w:val="32"/>
          <w:szCs w:val="32"/>
        </w:rPr>
      </w:pPr>
    </w:p>
    <w:p w14:paraId="5DFA79A2">
      <w:pPr>
        <w:pStyle w:val="2"/>
        <w:rPr>
          <w:rFonts w:hint="eastAsia" w:ascii="仿宋_GB2312" w:hAnsi="宋体" w:eastAsia="仿宋_GB2312" w:cs="宋体"/>
          <w:bCs/>
          <w:sz w:val="32"/>
          <w:szCs w:val="32"/>
        </w:rPr>
      </w:pPr>
    </w:p>
    <w:p w14:paraId="3E03236E">
      <w:pPr>
        <w:pStyle w:val="2"/>
        <w:outlineLvl w:val="0"/>
        <w:rPr>
          <w:rFonts w:hint="eastAsia" w:ascii="仿宋_GB2312" w:hAnsi="宋体" w:eastAsia="仿宋_GB2312"/>
          <w:b/>
          <w:bCs w:val="0"/>
          <w:sz w:val="32"/>
          <w:szCs w:val="32"/>
        </w:rPr>
      </w:pPr>
      <w:bookmarkStart w:id="4" w:name="_Toc26286"/>
      <w:r>
        <w:rPr>
          <w:rFonts w:hint="eastAsia" w:ascii="仿宋_GB2312" w:hAnsi="宋体" w:eastAsia="仿宋_GB2312"/>
          <w:b/>
          <w:bCs w:val="0"/>
          <w:sz w:val="32"/>
          <w:szCs w:val="32"/>
        </w:rPr>
        <w:t>二、专业带头人企业实践情况</w:t>
      </w:r>
      <w:bookmarkEnd w:id="4"/>
    </w:p>
    <w:p w14:paraId="43CF7C84">
      <w:pPr>
        <w:outlineLvl w:val="2"/>
        <w:rPr>
          <w:rFonts w:ascii="仿宋_GB2312" w:hAnsi="宋体" w:eastAsia="仿宋_GB2312" w:cs="宋体"/>
          <w:bCs/>
          <w:sz w:val="32"/>
          <w:szCs w:val="32"/>
        </w:rPr>
      </w:pPr>
      <w:r>
        <w:rPr>
          <w:rFonts w:hint="eastAsia" w:ascii="仿宋_GB2312" w:hAnsi="宋体" w:eastAsia="仿宋_GB2312" w:cs="宋体"/>
          <w:bCs/>
          <w:sz w:val="32"/>
          <w:szCs w:val="32"/>
        </w:rPr>
        <w:t>1、佛山市光大传媒有限公司</w:t>
      </w:r>
      <w:r>
        <w:rPr>
          <w:rFonts w:hint="eastAsia" w:ascii="仿宋_GB2312" w:hAnsi="宋体" w:eastAsia="仿宋_GB2312" w:cs="宋体"/>
          <w:bCs/>
          <w:sz w:val="32"/>
          <w:szCs w:val="32"/>
        </w:rPr>
        <w:tab/>
      </w:r>
      <w:r>
        <w:rPr>
          <w:rFonts w:hint="eastAsia" w:ascii="仿宋_GB2312" w:hAnsi="宋体" w:eastAsia="仿宋_GB2312" w:cs="宋体"/>
          <w:bCs/>
          <w:sz w:val="32"/>
          <w:szCs w:val="32"/>
        </w:rPr>
        <w:t>2021.7-2021.9</w:t>
      </w:r>
    </w:p>
    <w:p w14:paraId="3C869056">
      <w:pPr>
        <w:jc w:val="center"/>
        <w:rPr>
          <w:rFonts w:ascii="仿宋_GB2312" w:eastAsia="仿宋_GB2312"/>
          <w:bCs/>
        </w:rPr>
      </w:pPr>
      <w:r>
        <w:rPr>
          <w:rFonts w:hint="eastAsia" w:ascii="仿宋_GB2312" w:eastAsia="仿宋_GB2312"/>
          <w:bCs/>
        </w:rPr>
        <w:drawing>
          <wp:inline distT="0" distB="0" distL="114300" distR="114300">
            <wp:extent cx="3714750" cy="4632960"/>
            <wp:effectExtent l="0" t="0" r="0" b="0"/>
            <wp:docPr id="292" name="图片 292" descr="ss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ss0167"/>
                    <pic:cNvPicPr>
                      <a:picLocks noChangeAspect="1"/>
                    </pic:cNvPicPr>
                  </pic:nvPicPr>
                  <pic:blipFill>
                    <a:blip r:embed="rId15"/>
                    <a:stretch>
                      <a:fillRect/>
                    </a:stretch>
                  </pic:blipFill>
                  <pic:spPr>
                    <a:xfrm>
                      <a:off x="0" y="0"/>
                      <a:ext cx="3729433" cy="4651757"/>
                    </a:xfrm>
                    <a:prstGeom prst="rect">
                      <a:avLst/>
                    </a:prstGeom>
                  </pic:spPr>
                </pic:pic>
              </a:graphicData>
            </a:graphic>
          </wp:inline>
        </w:drawing>
      </w:r>
    </w:p>
    <w:p w14:paraId="53F79D5A">
      <w:pPr>
        <w:pStyle w:val="2"/>
      </w:pPr>
    </w:p>
    <w:p w14:paraId="1C745121">
      <w:pPr>
        <w:pStyle w:val="2"/>
        <w:rPr>
          <w:rFonts w:ascii="仿宋_GB2312" w:eastAsia="仿宋_GB2312"/>
          <w:bCs/>
        </w:rPr>
      </w:pPr>
      <w:r>
        <w:rPr>
          <w:rFonts w:hint="eastAsia" w:ascii="仿宋_GB2312" w:eastAsia="仿宋_GB2312"/>
          <w:bCs/>
        </w:rPr>
        <w:drawing>
          <wp:inline distT="0" distB="0" distL="114300" distR="114300">
            <wp:extent cx="5752465" cy="8132445"/>
            <wp:effectExtent l="0" t="0" r="635" b="1905"/>
            <wp:docPr id="293" name="图片 293" descr="ss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ss0168"/>
                    <pic:cNvPicPr>
                      <a:picLocks noChangeAspect="1"/>
                    </pic:cNvPicPr>
                  </pic:nvPicPr>
                  <pic:blipFill>
                    <a:blip r:embed="rId16"/>
                    <a:stretch>
                      <a:fillRect/>
                    </a:stretch>
                  </pic:blipFill>
                  <pic:spPr>
                    <a:xfrm>
                      <a:off x="0" y="0"/>
                      <a:ext cx="5752465" cy="8132445"/>
                    </a:xfrm>
                    <a:prstGeom prst="rect">
                      <a:avLst/>
                    </a:prstGeom>
                  </pic:spPr>
                </pic:pic>
              </a:graphicData>
            </a:graphic>
          </wp:inline>
        </w:drawing>
      </w:r>
    </w:p>
    <w:p w14:paraId="41283D78">
      <w:pPr>
        <w:pStyle w:val="2"/>
        <w:rPr>
          <w:rFonts w:ascii="仿宋_GB2312" w:eastAsia="仿宋_GB2312"/>
          <w:bCs/>
        </w:rPr>
      </w:pPr>
    </w:p>
    <w:p w14:paraId="33104FDC">
      <w:pPr>
        <w:pStyle w:val="2"/>
        <w:rPr>
          <w:rFonts w:ascii="仿宋_GB2312" w:eastAsia="仿宋_GB2312"/>
          <w:bCs/>
        </w:rPr>
      </w:pPr>
    </w:p>
    <w:p w14:paraId="205DD52B">
      <w:pPr>
        <w:pStyle w:val="2"/>
        <w:rPr>
          <w:rFonts w:ascii="仿宋_GB2312" w:eastAsia="仿宋_GB2312"/>
          <w:bCs/>
        </w:rPr>
        <w:sectPr>
          <w:headerReference r:id="rId3" w:type="default"/>
          <w:pgSz w:w="11906" w:h="16838"/>
          <w:pgMar w:top="1134" w:right="1418" w:bottom="907" w:left="1418" w:header="851" w:footer="992" w:gutter="0"/>
          <w:cols w:space="720" w:num="1"/>
          <w:docGrid w:type="lines" w:linePitch="312" w:charSpace="0"/>
        </w:sectPr>
      </w:pPr>
    </w:p>
    <w:p w14:paraId="7833C112">
      <w:pPr>
        <w:jc w:val="left"/>
        <w:rPr>
          <w:rFonts w:ascii="仿宋_GB2312" w:eastAsia="仿宋_GB2312"/>
          <w:bCs/>
        </w:rPr>
        <w:sectPr>
          <w:type w:val="continuous"/>
          <w:pgSz w:w="11906" w:h="16838"/>
          <w:pgMar w:top="1134" w:right="1418" w:bottom="907" w:left="1418" w:header="851" w:footer="992" w:gutter="0"/>
          <w:cols w:space="425" w:num="1"/>
          <w:docGrid w:type="lines" w:linePitch="312" w:charSpace="0"/>
        </w:sectPr>
      </w:pPr>
    </w:p>
    <w:p w14:paraId="385D814D">
      <w:pPr>
        <w:numPr>
          <w:ilvl w:val="0"/>
          <w:numId w:val="1"/>
        </w:numPr>
        <w:outlineLvl w:val="0"/>
        <w:rPr>
          <w:rFonts w:ascii="仿宋_GB2312" w:hAnsi="宋体" w:eastAsia="仿宋_GB2312" w:cs="宋体"/>
          <w:b/>
          <w:bCs w:val="0"/>
          <w:sz w:val="32"/>
          <w:szCs w:val="32"/>
        </w:rPr>
      </w:pPr>
      <w:bookmarkStart w:id="5" w:name="_Toc376"/>
      <w:r>
        <w:rPr>
          <w:rFonts w:hint="eastAsia" w:ascii="仿宋_GB2312" w:hAnsi="宋体" w:eastAsia="仿宋_GB2312" w:cs="宋体"/>
          <w:b/>
          <w:bCs w:val="0"/>
          <w:sz w:val="32"/>
          <w:szCs w:val="32"/>
        </w:rPr>
        <w:t>专业带头人省内外交流情况</w:t>
      </w:r>
      <w:bookmarkEnd w:id="5"/>
    </w:p>
    <w:tbl>
      <w:tblPr>
        <w:tblStyle w:val="6"/>
        <w:tblW w:w="6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67"/>
        <w:gridCol w:w="434"/>
        <w:gridCol w:w="4422"/>
        <w:gridCol w:w="1211"/>
      </w:tblGrid>
      <w:tr w14:paraId="47854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45" w:hRule="exact"/>
          <w:jc w:val="center"/>
        </w:trPr>
        <w:tc>
          <w:tcPr>
            <w:tcW w:w="767" w:type="dxa"/>
            <w:vAlign w:val="center"/>
          </w:tcPr>
          <w:p w14:paraId="5FF0B402">
            <w:pPr>
              <w:spacing w:line="240" w:lineRule="atLeast"/>
              <w:jc w:val="center"/>
              <w:rPr>
                <w:rFonts w:ascii="宋体" w:hAnsi="宋体"/>
                <w:b/>
                <w:bCs/>
                <w:szCs w:val="21"/>
              </w:rPr>
            </w:pPr>
            <w:r>
              <w:rPr>
                <w:rFonts w:hint="eastAsia" w:ascii="宋体" w:hAnsi="宋体"/>
                <w:b/>
                <w:bCs/>
                <w:szCs w:val="21"/>
              </w:rPr>
              <w:t>类别目</w:t>
            </w:r>
          </w:p>
          <w:p w14:paraId="1A393692">
            <w:pPr>
              <w:spacing w:line="240" w:lineRule="atLeast"/>
              <w:jc w:val="center"/>
              <w:rPr>
                <w:rFonts w:ascii="宋体" w:hAnsi="宋体"/>
                <w:b/>
                <w:bCs/>
                <w:szCs w:val="21"/>
              </w:rPr>
            </w:pPr>
            <w:r>
              <w:rPr>
                <w:rFonts w:hint="eastAsia" w:ascii="宋体" w:hAnsi="宋体"/>
                <w:b/>
                <w:bCs/>
                <w:szCs w:val="21"/>
              </w:rPr>
              <w:t>序号</w:t>
            </w:r>
          </w:p>
        </w:tc>
        <w:tc>
          <w:tcPr>
            <w:tcW w:w="434" w:type="dxa"/>
            <w:vAlign w:val="center"/>
          </w:tcPr>
          <w:p w14:paraId="4F6DF57F">
            <w:pPr>
              <w:spacing w:line="240" w:lineRule="atLeast"/>
              <w:jc w:val="center"/>
              <w:rPr>
                <w:rFonts w:ascii="宋体" w:hAnsi="宋体"/>
                <w:b/>
                <w:bCs/>
                <w:szCs w:val="21"/>
              </w:rPr>
            </w:pPr>
            <w:r>
              <w:rPr>
                <w:rFonts w:hint="eastAsia" w:ascii="宋体" w:hAnsi="宋体"/>
                <w:b/>
                <w:bCs/>
                <w:szCs w:val="21"/>
              </w:rPr>
              <w:t>序号</w:t>
            </w:r>
          </w:p>
        </w:tc>
        <w:tc>
          <w:tcPr>
            <w:tcW w:w="4422" w:type="dxa"/>
            <w:vAlign w:val="center"/>
          </w:tcPr>
          <w:p w14:paraId="7AE18733">
            <w:pPr>
              <w:spacing w:line="240" w:lineRule="atLeast"/>
              <w:jc w:val="center"/>
              <w:rPr>
                <w:rFonts w:ascii="宋体" w:hAnsi="宋体"/>
                <w:b/>
                <w:bCs/>
                <w:szCs w:val="21"/>
              </w:rPr>
            </w:pPr>
            <w:r>
              <w:rPr>
                <w:rFonts w:hint="eastAsia" w:ascii="宋体" w:hAnsi="宋体"/>
                <w:b/>
                <w:bCs/>
                <w:szCs w:val="21"/>
              </w:rPr>
              <w:t>材   料   名   称</w:t>
            </w:r>
          </w:p>
        </w:tc>
        <w:tc>
          <w:tcPr>
            <w:tcW w:w="1211" w:type="dxa"/>
            <w:tcMar>
              <w:left w:w="0" w:type="dxa"/>
              <w:right w:w="0" w:type="dxa"/>
            </w:tcMar>
            <w:vAlign w:val="center"/>
          </w:tcPr>
          <w:p w14:paraId="470A20E6">
            <w:pPr>
              <w:spacing w:line="240" w:lineRule="atLeast"/>
              <w:jc w:val="center"/>
              <w:rPr>
                <w:rFonts w:ascii="宋体" w:hAnsi="宋体"/>
                <w:b/>
                <w:bCs/>
                <w:szCs w:val="21"/>
              </w:rPr>
            </w:pPr>
            <w:r>
              <w:rPr>
                <w:rFonts w:hint="eastAsia" w:ascii="宋体" w:hAnsi="宋体"/>
                <w:b/>
                <w:bCs/>
                <w:szCs w:val="21"/>
              </w:rPr>
              <w:t>时间</w:t>
            </w:r>
          </w:p>
        </w:tc>
      </w:tr>
      <w:tr w14:paraId="5934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767" w:type="dxa"/>
            <w:vMerge w:val="restart"/>
            <w:vAlign w:val="center"/>
          </w:tcPr>
          <w:p w14:paraId="67B0A28D">
            <w:pPr>
              <w:pStyle w:val="2"/>
              <w:jc w:val="center"/>
              <w:rPr>
                <w:rFonts w:ascii="宋体" w:hAnsi="宋体" w:cs="宋体"/>
                <w:b/>
                <w:bCs/>
                <w:sz w:val="18"/>
                <w:szCs w:val="18"/>
              </w:rPr>
            </w:pPr>
            <w:r>
              <w:rPr>
                <w:rFonts w:hint="eastAsia" w:ascii="宋体" w:hAnsi="宋体" w:cs="宋体"/>
                <w:b/>
                <w:bCs/>
                <w:sz w:val="18"/>
                <w:szCs w:val="18"/>
              </w:rPr>
              <w:t>省内外交流等情况</w:t>
            </w:r>
          </w:p>
          <w:p w14:paraId="5965A186">
            <w:pPr>
              <w:spacing w:line="500" w:lineRule="exact"/>
              <w:jc w:val="center"/>
              <w:rPr>
                <w:rFonts w:ascii="宋体" w:hAnsi="宋体" w:cs="宋体"/>
                <w:b/>
                <w:bCs/>
                <w:sz w:val="18"/>
                <w:szCs w:val="18"/>
              </w:rPr>
            </w:pPr>
          </w:p>
        </w:tc>
        <w:tc>
          <w:tcPr>
            <w:tcW w:w="434" w:type="dxa"/>
            <w:vAlign w:val="center"/>
          </w:tcPr>
          <w:p w14:paraId="1CB0A8A2">
            <w:pPr>
              <w:jc w:val="center"/>
              <w:rPr>
                <w:rFonts w:ascii="宋体" w:hAnsi="宋体" w:cs="宋体"/>
                <w:sz w:val="18"/>
                <w:szCs w:val="18"/>
              </w:rPr>
            </w:pPr>
            <w:r>
              <w:rPr>
                <w:rFonts w:hint="eastAsia" w:ascii="宋体" w:hAnsi="宋体" w:cs="宋体"/>
                <w:sz w:val="18"/>
                <w:szCs w:val="18"/>
              </w:rPr>
              <w:t>①</w:t>
            </w:r>
          </w:p>
        </w:tc>
        <w:tc>
          <w:tcPr>
            <w:tcW w:w="4422" w:type="dxa"/>
            <w:vAlign w:val="center"/>
          </w:tcPr>
          <w:p w14:paraId="54534F63">
            <w:pPr>
              <w:jc w:val="center"/>
              <w:rPr>
                <w:rFonts w:ascii="宋体" w:hAnsi="宋体" w:cs="宋体"/>
                <w:sz w:val="18"/>
                <w:szCs w:val="18"/>
              </w:rPr>
            </w:pPr>
            <w:r>
              <w:rPr>
                <w:rFonts w:hint="eastAsia" w:ascii="宋体" w:hAnsi="宋体" w:cs="宋体"/>
                <w:sz w:val="18"/>
                <w:szCs w:val="18"/>
              </w:rPr>
              <w:t>贵州锦县职校到工作室跟岗学习教育教学方式方法、学习专业建设经验</w:t>
            </w:r>
          </w:p>
        </w:tc>
        <w:tc>
          <w:tcPr>
            <w:tcW w:w="1211" w:type="dxa"/>
            <w:tcMar>
              <w:left w:w="0" w:type="dxa"/>
              <w:right w:w="0" w:type="dxa"/>
            </w:tcMar>
            <w:vAlign w:val="center"/>
          </w:tcPr>
          <w:p w14:paraId="7DF12BE1">
            <w:pPr>
              <w:jc w:val="center"/>
              <w:rPr>
                <w:rFonts w:ascii="宋体" w:hAnsi="宋体" w:cs="宋体"/>
                <w:sz w:val="18"/>
                <w:szCs w:val="18"/>
              </w:rPr>
            </w:pPr>
            <w:r>
              <w:rPr>
                <w:rFonts w:hint="eastAsia" w:ascii="宋体" w:hAnsi="宋体" w:cs="宋体"/>
                <w:sz w:val="18"/>
                <w:szCs w:val="18"/>
              </w:rPr>
              <w:t>2021.10.27-2021.11.06</w:t>
            </w:r>
          </w:p>
        </w:tc>
      </w:tr>
      <w:tr w14:paraId="3CBF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767" w:type="dxa"/>
            <w:vMerge w:val="continue"/>
            <w:vAlign w:val="center"/>
          </w:tcPr>
          <w:p w14:paraId="5BDF5367">
            <w:pPr>
              <w:spacing w:line="500" w:lineRule="exact"/>
              <w:jc w:val="center"/>
              <w:rPr>
                <w:rFonts w:ascii="宋体" w:hAnsi="宋体" w:cs="宋体"/>
                <w:b/>
                <w:bCs/>
                <w:sz w:val="18"/>
                <w:szCs w:val="18"/>
              </w:rPr>
            </w:pPr>
          </w:p>
        </w:tc>
        <w:tc>
          <w:tcPr>
            <w:tcW w:w="434" w:type="dxa"/>
            <w:vAlign w:val="center"/>
          </w:tcPr>
          <w:p w14:paraId="45C2BEC8">
            <w:pPr>
              <w:jc w:val="center"/>
              <w:rPr>
                <w:rFonts w:ascii="宋体" w:hAnsi="宋体" w:cs="宋体"/>
                <w:sz w:val="18"/>
                <w:szCs w:val="18"/>
              </w:rPr>
            </w:pPr>
            <w:r>
              <w:rPr>
                <w:rFonts w:hint="eastAsia" w:ascii="宋体" w:hAnsi="宋体" w:cs="宋体"/>
                <w:sz w:val="18"/>
                <w:szCs w:val="18"/>
              </w:rPr>
              <w:t>②</w:t>
            </w:r>
          </w:p>
        </w:tc>
        <w:tc>
          <w:tcPr>
            <w:tcW w:w="4422" w:type="dxa"/>
            <w:vAlign w:val="center"/>
          </w:tcPr>
          <w:p w14:paraId="71303F68">
            <w:pPr>
              <w:jc w:val="center"/>
              <w:rPr>
                <w:rFonts w:ascii="宋体" w:hAnsi="宋体" w:cs="宋体"/>
                <w:sz w:val="18"/>
                <w:szCs w:val="18"/>
              </w:rPr>
            </w:pPr>
            <w:r>
              <w:rPr>
                <w:rFonts w:hint="eastAsia" w:ascii="宋体" w:hAnsi="宋体" w:cs="宋体"/>
                <w:sz w:val="18"/>
                <w:szCs w:val="18"/>
              </w:rPr>
              <w:t>高明职校“三名人才”到工作室跟岗学习</w:t>
            </w:r>
          </w:p>
        </w:tc>
        <w:tc>
          <w:tcPr>
            <w:tcW w:w="1211" w:type="dxa"/>
            <w:tcMar>
              <w:left w:w="0" w:type="dxa"/>
              <w:right w:w="0" w:type="dxa"/>
            </w:tcMar>
            <w:vAlign w:val="center"/>
          </w:tcPr>
          <w:p w14:paraId="14A7BDD2">
            <w:pPr>
              <w:spacing w:line="320" w:lineRule="exact"/>
              <w:jc w:val="center"/>
              <w:rPr>
                <w:rFonts w:ascii="宋体" w:hAnsi="宋体" w:cs="宋体"/>
                <w:sz w:val="18"/>
                <w:szCs w:val="18"/>
              </w:rPr>
            </w:pPr>
            <w:r>
              <w:rPr>
                <w:rFonts w:hint="eastAsia" w:ascii="宋体" w:hAnsi="宋体" w:cs="宋体"/>
                <w:sz w:val="18"/>
                <w:szCs w:val="18"/>
              </w:rPr>
              <w:t>2021.10.13-2021.10.15</w:t>
            </w:r>
          </w:p>
        </w:tc>
      </w:tr>
      <w:tr w14:paraId="7C26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767" w:type="dxa"/>
            <w:vMerge w:val="continue"/>
            <w:vAlign w:val="center"/>
          </w:tcPr>
          <w:p w14:paraId="30D09054">
            <w:pPr>
              <w:spacing w:line="500" w:lineRule="exact"/>
              <w:jc w:val="center"/>
              <w:rPr>
                <w:rFonts w:ascii="宋体" w:hAnsi="宋体" w:cs="宋体"/>
                <w:b/>
                <w:bCs/>
                <w:sz w:val="18"/>
                <w:szCs w:val="18"/>
              </w:rPr>
            </w:pPr>
          </w:p>
        </w:tc>
        <w:tc>
          <w:tcPr>
            <w:tcW w:w="434" w:type="dxa"/>
            <w:vAlign w:val="center"/>
          </w:tcPr>
          <w:p w14:paraId="28F77C72">
            <w:pPr>
              <w:jc w:val="center"/>
              <w:rPr>
                <w:rFonts w:ascii="宋体" w:hAnsi="宋体" w:cs="宋体"/>
                <w:sz w:val="18"/>
                <w:szCs w:val="18"/>
              </w:rPr>
            </w:pPr>
            <w:r>
              <w:rPr>
                <w:rFonts w:hint="eastAsia" w:ascii="宋体" w:hAnsi="宋体" w:cs="宋体"/>
                <w:sz w:val="18"/>
                <w:szCs w:val="18"/>
              </w:rPr>
              <w:t>③</w:t>
            </w:r>
          </w:p>
        </w:tc>
        <w:tc>
          <w:tcPr>
            <w:tcW w:w="4422" w:type="dxa"/>
            <w:vAlign w:val="center"/>
          </w:tcPr>
          <w:p w14:paraId="0B634ECB">
            <w:pPr>
              <w:jc w:val="center"/>
              <w:rPr>
                <w:rFonts w:ascii="宋体" w:hAnsi="宋体" w:cs="宋体"/>
                <w:sz w:val="18"/>
                <w:szCs w:val="18"/>
              </w:rPr>
            </w:pPr>
            <w:r>
              <w:rPr>
                <w:rFonts w:hint="eastAsia" w:ascii="宋体" w:hAnsi="宋体" w:cs="宋体"/>
                <w:sz w:val="18"/>
                <w:szCs w:val="18"/>
              </w:rPr>
              <w:t>东莞市信息技术学校计算机应用和会计专业教师交流学习</w:t>
            </w:r>
          </w:p>
        </w:tc>
        <w:tc>
          <w:tcPr>
            <w:tcW w:w="1211" w:type="dxa"/>
            <w:tcMar>
              <w:left w:w="0" w:type="dxa"/>
              <w:right w:w="0" w:type="dxa"/>
            </w:tcMar>
            <w:vAlign w:val="center"/>
          </w:tcPr>
          <w:p w14:paraId="7416155E">
            <w:pPr>
              <w:spacing w:line="320" w:lineRule="exact"/>
              <w:jc w:val="center"/>
              <w:rPr>
                <w:rFonts w:ascii="宋体" w:hAnsi="宋体" w:cs="宋体"/>
                <w:sz w:val="18"/>
                <w:szCs w:val="18"/>
              </w:rPr>
            </w:pPr>
            <w:r>
              <w:rPr>
                <w:rFonts w:hint="eastAsia" w:ascii="宋体" w:hAnsi="宋体" w:cs="宋体"/>
                <w:sz w:val="18"/>
                <w:szCs w:val="18"/>
              </w:rPr>
              <w:t>2023.3.24</w:t>
            </w:r>
          </w:p>
        </w:tc>
      </w:tr>
      <w:tr w14:paraId="3BA7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767" w:type="dxa"/>
            <w:vMerge w:val="continue"/>
            <w:vAlign w:val="center"/>
          </w:tcPr>
          <w:p w14:paraId="48F7A9F4">
            <w:pPr>
              <w:spacing w:line="500" w:lineRule="exact"/>
              <w:jc w:val="center"/>
              <w:rPr>
                <w:rFonts w:ascii="宋体" w:hAnsi="宋体" w:cs="宋体"/>
                <w:b/>
                <w:bCs/>
                <w:sz w:val="18"/>
                <w:szCs w:val="18"/>
              </w:rPr>
            </w:pPr>
          </w:p>
        </w:tc>
        <w:tc>
          <w:tcPr>
            <w:tcW w:w="434" w:type="dxa"/>
            <w:vAlign w:val="center"/>
          </w:tcPr>
          <w:p w14:paraId="29BD788B">
            <w:pPr>
              <w:jc w:val="center"/>
              <w:rPr>
                <w:rFonts w:ascii="宋体" w:hAnsi="宋体" w:cs="宋体"/>
                <w:sz w:val="18"/>
                <w:szCs w:val="18"/>
              </w:rPr>
            </w:pPr>
            <w:r>
              <w:rPr>
                <w:rFonts w:hint="eastAsia" w:ascii="宋体" w:hAnsi="宋体" w:cs="宋体"/>
                <w:sz w:val="18"/>
                <w:szCs w:val="18"/>
              </w:rPr>
              <w:t>④</w:t>
            </w:r>
          </w:p>
        </w:tc>
        <w:tc>
          <w:tcPr>
            <w:tcW w:w="4422" w:type="dxa"/>
            <w:vAlign w:val="center"/>
          </w:tcPr>
          <w:p w14:paraId="20AC1095">
            <w:pPr>
              <w:jc w:val="center"/>
              <w:rPr>
                <w:rFonts w:ascii="宋体" w:hAnsi="宋体" w:cs="宋体"/>
                <w:sz w:val="18"/>
                <w:szCs w:val="18"/>
              </w:rPr>
            </w:pPr>
            <w:r>
              <w:rPr>
                <w:rFonts w:hint="eastAsia" w:ascii="宋体" w:hAnsi="宋体" w:cs="宋体"/>
                <w:sz w:val="18"/>
                <w:szCs w:val="18"/>
              </w:rPr>
              <w:t>广职院信息工程学院来校调研交流活动</w:t>
            </w:r>
          </w:p>
        </w:tc>
        <w:tc>
          <w:tcPr>
            <w:tcW w:w="1211" w:type="dxa"/>
            <w:tcMar>
              <w:left w:w="0" w:type="dxa"/>
              <w:right w:w="0" w:type="dxa"/>
            </w:tcMar>
            <w:vAlign w:val="center"/>
          </w:tcPr>
          <w:p w14:paraId="2F446C16">
            <w:pPr>
              <w:spacing w:line="320" w:lineRule="exact"/>
              <w:jc w:val="center"/>
              <w:rPr>
                <w:rFonts w:ascii="宋体" w:hAnsi="宋体" w:cs="宋体"/>
                <w:sz w:val="18"/>
                <w:szCs w:val="18"/>
              </w:rPr>
            </w:pPr>
            <w:r>
              <w:rPr>
                <w:rFonts w:hint="eastAsia" w:ascii="宋体" w:hAnsi="宋体" w:cs="宋体"/>
                <w:sz w:val="18"/>
                <w:szCs w:val="18"/>
              </w:rPr>
              <w:t>2023.11.10</w:t>
            </w:r>
          </w:p>
        </w:tc>
      </w:tr>
      <w:tr w14:paraId="62F12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767" w:type="dxa"/>
            <w:vMerge w:val="continue"/>
            <w:vAlign w:val="center"/>
          </w:tcPr>
          <w:p w14:paraId="54E2107C">
            <w:pPr>
              <w:spacing w:line="500" w:lineRule="exact"/>
              <w:jc w:val="center"/>
              <w:rPr>
                <w:rFonts w:ascii="宋体" w:hAnsi="宋体" w:cs="宋体"/>
                <w:b/>
                <w:bCs/>
                <w:sz w:val="18"/>
                <w:szCs w:val="18"/>
              </w:rPr>
            </w:pPr>
          </w:p>
        </w:tc>
        <w:tc>
          <w:tcPr>
            <w:tcW w:w="434" w:type="dxa"/>
            <w:vAlign w:val="center"/>
          </w:tcPr>
          <w:p w14:paraId="2197938C">
            <w:pPr>
              <w:jc w:val="center"/>
              <w:rPr>
                <w:rFonts w:ascii="宋体" w:hAnsi="宋体" w:cs="宋体"/>
                <w:sz w:val="18"/>
                <w:szCs w:val="18"/>
              </w:rPr>
            </w:pPr>
            <w:r>
              <w:rPr>
                <w:rFonts w:hint="eastAsia" w:ascii="宋体" w:hAnsi="宋体" w:cs="宋体"/>
                <w:sz w:val="18"/>
                <w:szCs w:val="18"/>
              </w:rPr>
              <w:t>⑤</w:t>
            </w:r>
          </w:p>
        </w:tc>
        <w:tc>
          <w:tcPr>
            <w:tcW w:w="4422" w:type="dxa"/>
            <w:vAlign w:val="center"/>
          </w:tcPr>
          <w:p w14:paraId="54303FC7">
            <w:pPr>
              <w:jc w:val="center"/>
              <w:rPr>
                <w:rFonts w:ascii="宋体" w:hAnsi="宋体" w:cs="宋体"/>
                <w:sz w:val="18"/>
                <w:szCs w:val="18"/>
              </w:rPr>
            </w:pPr>
          </w:p>
        </w:tc>
        <w:tc>
          <w:tcPr>
            <w:tcW w:w="1211" w:type="dxa"/>
            <w:tcMar>
              <w:left w:w="0" w:type="dxa"/>
              <w:right w:w="0" w:type="dxa"/>
            </w:tcMar>
            <w:vAlign w:val="center"/>
          </w:tcPr>
          <w:p w14:paraId="4CFB8FA1">
            <w:pPr>
              <w:spacing w:line="320" w:lineRule="exact"/>
              <w:jc w:val="center"/>
              <w:rPr>
                <w:rFonts w:ascii="宋体" w:hAnsi="宋体" w:cs="宋体"/>
                <w:sz w:val="18"/>
                <w:szCs w:val="18"/>
              </w:rPr>
            </w:pPr>
          </w:p>
        </w:tc>
      </w:tr>
      <w:tr w14:paraId="45CA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767" w:type="dxa"/>
            <w:vMerge w:val="continue"/>
            <w:vAlign w:val="center"/>
          </w:tcPr>
          <w:p w14:paraId="1FC87809">
            <w:pPr>
              <w:spacing w:line="500" w:lineRule="exact"/>
              <w:jc w:val="center"/>
              <w:rPr>
                <w:rFonts w:ascii="宋体" w:hAnsi="宋体" w:cs="宋体"/>
                <w:b/>
                <w:bCs/>
                <w:sz w:val="18"/>
                <w:szCs w:val="18"/>
              </w:rPr>
            </w:pPr>
          </w:p>
        </w:tc>
        <w:tc>
          <w:tcPr>
            <w:tcW w:w="434" w:type="dxa"/>
            <w:vAlign w:val="center"/>
          </w:tcPr>
          <w:p w14:paraId="4DF55748">
            <w:pPr>
              <w:jc w:val="center"/>
              <w:rPr>
                <w:rFonts w:ascii="宋体" w:hAnsi="宋体" w:cs="宋体"/>
                <w:sz w:val="18"/>
                <w:szCs w:val="18"/>
              </w:rPr>
            </w:pPr>
            <w:r>
              <w:rPr>
                <w:rFonts w:hint="eastAsia" w:ascii="宋体" w:hAnsi="宋体" w:cs="宋体"/>
                <w:sz w:val="18"/>
                <w:szCs w:val="18"/>
              </w:rPr>
              <w:t>⑥</w:t>
            </w:r>
          </w:p>
        </w:tc>
        <w:tc>
          <w:tcPr>
            <w:tcW w:w="4422" w:type="dxa"/>
            <w:vAlign w:val="center"/>
          </w:tcPr>
          <w:p w14:paraId="0D89C7CA">
            <w:pPr>
              <w:jc w:val="center"/>
              <w:rPr>
                <w:rFonts w:ascii="宋体" w:hAnsi="宋体" w:cs="宋体"/>
                <w:sz w:val="18"/>
                <w:szCs w:val="18"/>
              </w:rPr>
            </w:pPr>
          </w:p>
        </w:tc>
        <w:tc>
          <w:tcPr>
            <w:tcW w:w="1211" w:type="dxa"/>
            <w:tcMar>
              <w:left w:w="0" w:type="dxa"/>
              <w:right w:w="0" w:type="dxa"/>
            </w:tcMar>
            <w:vAlign w:val="center"/>
          </w:tcPr>
          <w:p w14:paraId="4F278509">
            <w:pPr>
              <w:spacing w:line="320" w:lineRule="exact"/>
              <w:jc w:val="center"/>
              <w:rPr>
                <w:rFonts w:ascii="宋体" w:hAnsi="宋体" w:cs="宋体"/>
                <w:sz w:val="18"/>
                <w:szCs w:val="18"/>
              </w:rPr>
            </w:pPr>
          </w:p>
        </w:tc>
      </w:tr>
      <w:tr w14:paraId="78F4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767" w:type="dxa"/>
            <w:vMerge w:val="continue"/>
            <w:vAlign w:val="center"/>
          </w:tcPr>
          <w:p w14:paraId="3D4CC797">
            <w:pPr>
              <w:spacing w:line="500" w:lineRule="exact"/>
              <w:jc w:val="center"/>
              <w:rPr>
                <w:rFonts w:ascii="宋体" w:hAnsi="宋体" w:cs="宋体"/>
                <w:b/>
                <w:bCs/>
                <w:sz w:val="18"/>
                <w:szCs w:val="18"/>
              </w:rPr>
            </w:pPr>
          </w:p>
        </w:tc>
        <w:tc>
          <w:tcPr>
            <w:tcW w:w="434" w:type="dxa"/>
            <w:vAlign w:val="center"/>
          </w:tcPr>
          <w:p w14:paraId="1369DEC8">
            <w:pPr>
              <w:jc w:val="center"/>
              <w:rPr>
                <w:rFonts w:ascii="宋体" w:hAnsi="宋体" w:cs="宋体"/>
                <w:sz w:val="18"/>
                <w:szCs w:val="18"/>
              </w:rPr>
            </w:pPr>
            <w:r>
              <w:rPr>
                <w:rFonts w:hint="eastAsia" w:ascii="宋体" w:hAnsi="宋体" w:cs="宋体"/>
                <w:sz w:val="18"/>
                <w:szCs w:val="18"/>
              </w:rPr>
              <w:t>⑦</w:t>
            </w:r>
          </w:p>
        </w:tc>
        <w:tc>
          <w:tcPr>
            <w:tcW w:w="4422" w:type="dxa"/>
            <w:vAlign w:val="center"/>
          </w:tcPr>
          <w:p w14:paraId="5FBA0FFF">
            <w:pPr>
              <w:jc w:val="center"/>
              <w:rPr>
                <w:rFonts w:ascii="宋体" w:hAnsi="宋体" w:cs="宋体"/>
                <w:sz w:val="18"/>
                <w:szCs w:val="18"/>
              </w:rPr>
            </w:pPr>
          </w:p>
        </w:tc>
        <w:tc>
          <w:tcPr>
            <w:tcW w:w="1211" w:type="dxa"/>
            <w:tcMar>
              <w:left w:w="0" w:type="dxa"/>
              <w:right w:w="0" w:type="dxa"/>
            </w:tcMar>
            <w:vAlign w:val="center"/>
          </w:tcPr>
          <w:p w14:paraId="2D6C5572">
            <w:pPr>
              <w:jc w:val="center"/>
              <w:rPr>
                <w:rFonts w:ascii="宋体" w:hAnsi="宋体" w:cs="宋体"/>
                <w:sz w:val="18"/>
                <w:szCs w:val="18"/>
              </w:rPr>
            </w:pPr>
          </w:p>
        </w:tc>
      </w:tr>
      <w:tr w14:paraId="08A3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767" w:type="dxa"/>
            <w:vMerge w:val="continue"/>
            <w:vAlign w:val="center"/>
          </w:tcPr>
          <w:p w14:paraId="6B59F91F">
            <w:pPr>
              <w:spacing w:line="500" w:lineRule="exact"/>
              <w:jc w:val="center"/>
              <w:rPr>
                <w:rFonts w:ascii="宋体" w:hAnsi="宋体" w:cs="宋体"/>
                <w:b/>
                <w:bCs/>
                <w:sz w:val="18"/>
                <w:szCs w:val="18"/>
              </w:rPr>
            </w:pPr>
          </w:p>
        </w:tc>
        <w:tc>
          <w:tcPr>
            <w:tcW w:w="434" w:type="dxa"/>
            <w:vAlign w:val="center"/>
          </w:tcPr>
          <w:p w14:paraId="0225AB98">
            <w:pPr>
              <w:jc w:val="center"/>
              <w:rPr>
                <w:rFonts w:ascii="宋体" w:hAnsi="宋体" w:cs="宋体"/>
                <w:sz w:val="18"/>
                <w:szCs w:val="18"/>
              </w:rPr>
            </w:pPr>
            <w:r>
              <w:rPr>
                <w:rFonts w:hint="eastAsia" w:ascii="宋体" w:hAnsi="宋体" w:cs="宋体"/>
                <w:sz w:val="18"/>
                <w:szCs w:val="18"/>
              </w:rPr>
              <w:t>⑧</w:t>
            </w:r>
          </w:p>
        </w:tc>
        <w:tc>
          <w:tcPr>
            <w:tcW w:w="4422" w:type="dxa"/>
            <w:vAlign w:val="center"/>
          </w:tcPr>
          <w:p w14:paraId="4CBDD88F">
            <w:pPr>
              <w:jc w:val="center"/>
              <w:rPr>
                <w:rFonts w:ascii="宋体" w:hAnsi="宋体" w:cs="宋体"/>
                <w:sz w:val="18"/>
                <w:szCs w:val="18"/>
              </w:rPr>
            </w:pPr>
          </w:p>
        </w:tc>
        <w:tc>
          <w:tcPr>
            <w:tcW w:w="1211" w:type="dxa"/>
            <w:tcMar>
              <w:left w:w="0" w:type="dxa"/>
              <w:right w:w="0" w:type="dxa"/>
            </w:tcMar>
            <w:vAlign w:val="center"/>
          </w:tcPr>
          <w:p w14:paraId="492C738D">
            <w:pPr>
              <w:jc w:val="center"/>
              <w:rPr>
                <w:rFonts w:ascii="宋体" w:hAnsi="宋体" w:cs="宋体"/>
                <w:sz w:val="18"/>
                <w:szCs w:val="18"/>
              </w:rPr>
            </w:pPr>
          </w:p>
        </w:tc>
      </w:tr>
      <w:tr w14:paraId="12852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767" w:type="dxa"/>
            <w:vMerge w:val="continue"/>
            <w:vAlign w:val="center"/>
          </w:tcPr>
          <w:p w14:paraId="6BC04B90">
            <w:pPr>
              <w:spacing w:line="500" w:lineRule="exact"/>
              <w:jc w:val="center"/>
              <w:rPr>
                <w:rFonts w:ascii="宋体" w:hAnsi="宋体" w:cs="宋体"/>
                <w:b/>
                <w:bCs/>
                <w:sz w:val="18"/>
                <w:szCs w:val="18"/>
              </w:rPr>
            </w:pPr>
          </w:p>
        </w:tc>
        <w:tc>
          <w:tcPr>
            <w:tcW w:w="434" w:type="dxa"/>
            <w:vAlign w:val="center"/>
          </w:tcPr>
          <w:p w14:paraId="512DC65A">
            <w:pPr>
              <w:jc w:val="center"/>
              <w:rPr>
                <w:rFonts w:ascii="宋体" w:hAnsi="宋体" w:cs="宋体"/>
                <w:sz w:val="18"/>
                <w:szCs w:val="18"/>
              </w:rPr>
            </w:pPr>
            <w:r>
              <w:rPr>
                <w:rFonts w:hint="eastAsia" w:ascii="宋体" w:hAnsi="宋体" w:cs="宋体"/>
                <w:sz w:val="18"/>
                <w:szCs w:val="18"/>
              </w:rPr>
              <w:t>⑨</w:t>
            </w:r>
          </w:p>
        </w:tc>
        <w:tc>
          <w:tcPr>
            <w:tcW w:w="4422" w:type="dxa"/>
            <w:vAlign w:val="center"/>
          </w:tcPr>
          <w:p w14:paraId="20CB2B93">
            <w:pPr>
              <w:jc w:val="center"/>
              <w:rPr>
                <w:rFonts w:ascii="宋体" w:hAnsi="宋体" w:cs="宋体"/>
                <w:sz w:val="18"/>
                <w:szCs w:val="18"/>
              </w:rPr>
            </w:pPr>
          </w:p>
        </w:tc>
        <w:tc>
          <w:tcPr>
            <w:tcW w:w="1211" w:type="dxa"/>
            <w:tcMar>
              <w:left w:w="0" w:type="dxa"/>
              <w:right w:w="0" w:type="dxa"/>
            </w:tcMar>
            <w:vAlign w:val="center"/>
          </w:tcPr>
          <w:p w14:paraId="7ED25BED">
            <w:pPr>
              <w:jc w:val="center"/>
              <w:rPr>
                <w:rFonts w:ascii="宋体" w:hAnsi="宋体" w:cs="宋体"/>
                <w:sz w:val="18"/>
                <w:szCs w:val="18"/>
              </w:rPr>
            </w:pPr>
          </w:p>
        </w:tc>
      </w:tr>
      <w:tr w14:paraId="1B82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767" w:type="dxa"/>
            <w:vMerge w:val="continue"/>
            <w:vAlign w:val="center"/>
          </w:tcPr>
          <w:p w14:paraId="7262777B">
            <w:pPr>
              <w:spacing w:line="500" w:lineRule="exact"/>
              <w:jc w:val="center"/>
              <w:rPr>
                <w:rFonts w:ascii="宋体" w:hAnsi="宋体" w:cs="宋体"/>
                <w:b/>
                <w:bCs/>
                <w:sz w:val="18"/>
                <w:szCs w:val="18"/>
              </w:rPr>
            </w:pPr>
          </w:p>
        </w:tc>
        <w:tc>
          <w:tcPr>
            <w:tcW w:w="434" w:type="dxa"/>
            <w:vAlign w:val="center"/>
          </w:tcPr>
          <w:p w14:paraId="475791F1">
            <w:pPr>
              <w:jc w:val="center"/>
              <w:rPr>
                <w:rFonts w:ascii="宋体" w:hAnsi="宋体" w:cs="宋体"/>
                <w:sz w:val="18"/>
                <w:szCs w:val="18"/>
              </w:rPr>
            </w:pPr>
            <w:r>
              <w:rPr>
                <w:rFonts w:hint="eastAsia" w:ascii="宋体" w:hAnsi="宋体" w:cs="宋体"/>
                <w:sz w:val="18"/>
                <w:szCs w:val="18"/>
              </w:rPr>
              <w:t>⑩</w:t>
            </w:r>
          </w:p>
        </w:tc>
        <w:tc>
          <w:tcPr>
            <w:tcW w:w="4422" w:type="dxa"/>
            <w:vAlign w:val="center"/>
          </w:tcPr>
          <w:p w14:paraId="0DD03625">
            <w:pPr>
              <w:jc w:val="center"/>
              <w:rPr>
                <w:rFonts w:ascii="宋体" w:hAnsi="宋体" w:cs="宋体"/>
                <w:sz w:val="18"/>
                <w:szCs w:val="18"/>
              </w:rPr>
            </w:pPr>
          </w:p>
        </w:tc>
        <w:tc>
          <w:tcPr>
            <w:tcW w:w="1211" w:type="dxa"/>
            <w:tcMar>
              <w:left w:w="0" w:type="dxa"/>
              <w:right w:w="0" w:type="dxa"/>
            </w:tcMar>
            <w:vAlign w:val="center"/>
          </w:tcPr>
          <w:p w14:paraId="4F06FB7C">
            <w:pPr>
              <w:jc w:val="center"/>
              <w:rPr>
                <w:rFonts w:ascii="宋体" w:hAnsi="宋体" w:cs="宋体"/>
                <w:sz w:val="18"/>
                <w:szCs w:val="18"/>
              </w:rPr>
            </w:pPr>
          </w:p>
        </w:tc>
      </w:tr>
      <w:tr w14:paraId="054CA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767" w:type="dxa"/>
            <w:vMerge w:val="continue"/>
            <w:vAlign w:val="center"/>
          </w:tcPr>
          <w:p w14:paraId="2508B214">
            <w:pPr>
              <w:spacing w:line="500" w:lineRule="exact"/>
              <w:jc w:val="center"/>
              <w:rPr>
                <w:rFonts w:ascii="宋体" w:hAnsi="宋体" w:cs="宋体"/>
                <w:b/>
                <w:bCs/>
                <w:sz w:val="18"/>
                <w:szCs w:val="18"/>
              </w:rPr>
            </w:pPr>
          </w:p>
        </w:tc>
        <w:tc>
          <w:tcPr>
            <w:tcW w:w="434" w:type="dxa"/>
            <w:vAlign w:val="center"/>
          </w:tcPr>
          <w:p w14:paraId="6EFC0EA1">
            <w:pPr>
              <w:jc w:val="center"/>
              <w:rPr>
                <w:rFonts w:ascii="宋体" w:hAnsi="宋体" w:cs="宋体"/>
                <w:sz w:val="18"/>
                <w:szCs w:val="18"/>
              </w:rPr>
            </w:pPr>
            <w:r>
              <w:rPr>
                <w:rFonts w:hint="eastAsia" w:ascii="宋体" w:hAnsi="宋体" w:cs="宋体"/>
                <w:sz w:val="18"/>
                <w:szCs w:val="18"/>
              </w:rPr>
              <w:t>⑪</w:t>
            </w:r>
          </w:p>
        </w:tc>
        <w:tc>
          <w:tcPr>
            <w:tcW w:w="4422" w:type="dxa"/>
            <w:vAlign w:val="center"/>
          </w:tcPr>
          <w:p w14:paraId="16D3093D">
            <w:pPr>
              <w:jc w:val="center"/>
              <w:rPr>
                <w:rFonts w:ascii="宋体" w:hAnsi="宋体" w:cs="宋体"/>
                <w:sz w:val="18"/>
                <w:szCs w:val="18"/>
              </w:rPr>
            </w:pPr>
          </w:p>
        </w:tc>
        <w:tc>
          <w:tcPr>
            <w:tcW w:w="1211" w:type="dxa"/>
            <w:tcMar>
              <w:left w:w="0" w:type="dxa"/>
              <w:right w:w="0" w:type="dxa"/>
            </w:tcMar>
            <w:vAlign w:val="center"/>
          </w:tcPr>
          <w:p w14:paraId="7A9809AA">
            <w:pPr>
              <w:jc w:val="center"/>
              <w:rPr>
                <w:rFonts w:ascii="宋体" w:hAnsi="宋体" w:cs="宋体"/>
                <w:sz w:val="18"/>
                <w:szCs w:val="18"/>
              </w:rPr>
            </w:pPr>
          </w:p>
        </w:tc>
      </w:tr>
      <w:tr w14:paraId="28A7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767" w:type="dxa"/>
            <w:vMerge w:val="continue"/>
            <w:vAlign w:val="center"/>
          </w:tcPr>
          <w:p w14:paraId="3BB6DEB4">
            <w:pPr>
              <w:spacing w:line="500" w:lineRule="exact"/>
              <w:jc w:val="center"/>
              <w:rPr>
                <w:rFonts w:ascii="宋体" w:hAnsi="宋体" w:cs="宋体"/>
                <w:b/>
                <w:bCs/>
                <w:sz w:val="18"/>
                <w:szCs w:val="18"/>
              </w:rPr>
            </w:pPr>
          </w:p>
        </w:tc>
        <w:tc>
          <w:tcPr>
            <w:tcW w:w="434" w:type="dxa"/>
            <w:vAlign w:val="center"/>
          </w:tcPr>
          <w:p w14:paraId="387FA3F9">
            <w:pPr>
              <w:jc w:val="center"/>
              <w:rPr>
                <w:rFonts w:ascii="宋体" w:hAnsi="宋体" w:cs="宋体"/>
                <w:sz w:val="18"/>
                <w:szCs w:val="18"/>
              </w:rPr>
            </w:pPr>
            <w:r>
              <w:rPr>
                <w:rFonts w:hint="eastAsia" w:ascii="宋体" w:hAnsi="宋体" w:cs="宋体"/>
                <w:sz w:val="18"/>
                <w:szCs w:val="18"/>
              </w:rPr>
              <w:t>⑫</w:t>
            </w:r>
          </w:p>
        </w:tc>
        <w:tc>
          <w:tcPr>
            <w:tcW w:w="4422" w:type="dxa"/>
            <w:vAlign w:val="center"/>
          </w:tcPr>
          <w:p w14:paraId="7890FDB3">
            <w:pPr>
              <w:jc w:val="center"/>
              <w:rPr>
                <w:rFonts w:ascii="宋体" w:hAnsi="宋体" w:cs="宋体"/>
                <w:sz w:val="18"/>
                <w:szCs w:val="18"/>
              </w:rPr>
            </w:pPr>
          </w:p>
        </w:tc>
        <w:tc>
          <w:tcPr>
            <w:tcW w:w="1211" w:type="dxa"/>
            <w:tcMar>
              <w:left w:w="0" w:type="dxa"/>
              <w:right w:w="0" w:type="dxa"/>
            </w:tcMar>
            <w:vAlign w:val="center"/>
          </w:tcPr>
          <w:p w14:paraId="5DE0ED9E">
            <w:pPr>
              <w:jc w:val="center"/>
              <w:rPr>
                <w:rFonts w:ascii="宋体" w:hAnsi="宋体" w:cs="宋体"/>
                <w:sz w:val="18"/>
                <w:szCs w:val="18"/>
              </w:rPr>
            </w:pPr>
          </w:p>
        </w:tc>
      </w:tr>
      <w:tr w14:paraId="590C4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767" w:type="dxa"/>
            <w:vMerge w:val="continue"/>
            <w:vAlign w:val="center"/>
          </w:tcPr>
          <w:p w14:paraId="7FA0A6BF">
            <w:pPr>
              <w:spacing w:line="500" w:lineRule="exact"/>
              <w:jc w:val="center"/>
              <w:rPr>
                <w:rFonts w:ascii="宋体" w:hAnsi="宋体" w:cs="宋体"/>
                <w:b/>
                <w:bCs/>
                <w:sz w:val="18"/>
                <w:szCs w:val="18"/>
              </w:rPr>
            </w:pPr>
          </w:p>
        </w:tc>
        <w:tc>
          <w:tcPr>
            <w:tcW w:w="434" w:type="dxa"/>
            <w:vAlign w:val="center"/>
          </w:tcPr>
          <w:p w14:paraId="43B79580">
            <w:pPr>
              <w:jc w:val="center"/>
              <w:rPr>
                <w:rFonts w:ascii="宋体" w:hAnsi="宋体" w:cs="宋体"/>
                <w:sz w:val="18"/>
                <w:szCs w:val="18"/>
              </w:rPr>
            </w:pPr>
            <w:r>
              <w:rPr>
                <w:rFonts w:hint="eastAsia" w:ascii="宋体" w:hAnsi="宋体" w:cs="宋体"/>
                <w:sz w:val="18"/>
                <w:szCs w:val="18"/>
              </w:rPr>
              <w:t>⑬</w:t>
            </w:r>
          </w:p>
        </w:tc>
        <w:tc>
          <w:tcPr>
            <w:tcW w:w="4422" w:type="dxa"/>
            <w:vAlign w:val="center"/>
          </w:tcPr>
          <w:p w14:paraId="04A62521">
            <w:pPr>
              <w:jc w:val="center"/>
              <w:rPr>
                <w:rFonts w:ascii="宋体" w:hAnsi="宋体" w:cs="宋体"/>
                <w:sz w:val="18"/>
                <w:szCs w:val="18"/>
              </w:rPr>
            </w:pPr>
          </w:p>
        </w:tc>
        <w:tc>
          <w:tcPr>
            <w:tcW w:w="1211" w:type="dxa"/>
            <w:tcMar>
              <w:left w:w="0" w:type="dxa"/>
              <w:right w:w="0" w:type="dxa"/>
            </w:tcMar>
            <w:vAlign w:val="center"/>
          </w:tcPr>
          <w:p w14:paraId="7F04662F">
            <w:pPr>
              <w:jc w:val="center"/>
              <w:rPr>
                <w:rFonts w:ascii="宋体" w:hAnsi="宋体" w:cs="宋体"/>
                <w:sz w:val="18"/>
                <w:szCs w:val="18"/>
              </w:rPr>
            </w:pPr>
          </w:p>
        </w:tc>
      </w:tr>
      <w:tr w14:paraId="5CB3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767" w:type="dxa"/>
            <w:vMerge w:val="continue"/>
            <w:vAlign w:val="center"/>
          </w:tcPr>
          <w:p w14:paraId="4252846D">
            <w:pPr>
              <w:spacing w:line="500" w:lineRule="exact"/>
              <w:jc w:val="center"/>
              <w:rPr>
                <w:rFonts w:ascii="宋体" w:hAnsi="宋体" w:cs="宋体"/>
                <w:b/>
                <w:bCs/>
                <w:sz w:val="18"/>
                <w:szCs w:val="18"/>
              </w:rPr>
            </w:pPr>
          </w:p>
        </w:tc>
        <w:tc>
          <w:tcPr>
            <w:tcW w:w="434" w:type="dxa"/>
            <w:vAlign w:val="center"/>
          </w:tcPr>
          <w:p w14:paraId="06FE99D8">
            <w:pPr>
              <w:jc w:val="center"/>
              <w:rPr>
                <w:rFonts w:ascii="宋体" w:hAnsi="宋体" w:cs="宋体"/>
                <w:sz w:val="18"/>
                <w:szCs w:val="18"/>
              </w:rPr>
            </w:pPr>
            <w:r>
              <w:rPr>
                <w:rFonts w:hint="eastAsia" w:ascii="宋体" w:hAnsi="宋体" w:cs="宋体"/>
                <w:sz w:val="18"/>
                <w:szCs w:val="18"/>
              </w:rPr>
              <w:t>⑭</w:t>
            </w:r>
          </w:p>
        </w:tc>
        <w:tc>
          <w:tcPr>
            <w:tcW w:w="4422" w:type="dxa"/>
            <w:vAlign w:val="center"/>
          </w:tcPr>
          <w:p w14:paraId="499AC957">
            <w:pPr>
              <w:jc w:val="center"/>
              <w:rPr>
                <w:rFonts w:ascii="宋体" w:hAnsi="宋体" w:cs="宋体"/>
                <w:sz w:val="18"/>
                <w:szCs w:val="18"/>
              </w:rPr>
            </w:pPr>
          </w:p>
        </w:tc>
        <w:tc>
          <w:tcPr>
            <w:tcW w:w="1211" w:type="dxa"/>
            <w:tcMar>
              <w:left w:w="0" w:type="dxa"/>
              <w:right w:w="0" w:type="dxa"/>
            </w:tcMar>
            <w:vAlign w:val="center"/>
          </w:tcPr>
          <w:p w14:paraId="7DA7BA9E">
            <w:pPr>
              <w:jc w:val="center"/>
              <w:rPr>
                <w:rFonts w:ascii="宋体" w:hAnsi="宋体" w:cs="宋体"/>
                <w:sz w:val="18"/>
                <w:szCs w:val="18"/>
              </w:rPr>
            </w:pPr>
          </w:p>
        </w:tc>
      </w:tr>
      <w:tr w14:paraId="227F2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767" w:type="dxa"/>
            <w:vMerge w:val="continue"/>
            <w:vAlign w:val="center"/>
          </w:tcPr>
          <w:p w14:paraId="0AF26900">
            <w:pPr>
              <w:spacing w:line="500" w:lineRule="exact"/>
              <w:jc w:val="center"/>
              <w:rPr>
                <w:rFonts w:ascii="宋体" w:hAnsi="宋体" w:cs="宋体"/>
                <w:b/>
                <w:bCs/>
                <w:sz w:val="18"/>
                <w:szCs w:val="18"/>
              </w:rPr>
            </w:pPr>
          </w:p>
        </w:tc>
        <w:tc>
          <w:tcPr>
            <w:tcW w:w="434" w:type="dxa"/>
            <w:vAlign w:val="center"/>
          </w:tcPr>
          <w:p w14:paraId="5F9F7BEE">
            <w:pPr>
              <w:jc w:val="center"/>
              <w:rPr>
                <w:rFonts w:ascii="宋体" w:hAnsi="宋体" w:cs="宋体"/>
                <w:sz w:val="18"/>
                <w:szCs w:val="18"/>
              </w:rPr>
            </w:pPr>
            <w:r>
              <w:rPr>
                <w:rFonts w:hint="eastAsia" w:ascii="宋体" w:hAnsi="宋体" w:cs="宋体"/>
                <w:sz w:val="18"/>
                <w:szCs w:val="18"/>
              </w:rPr>
              <w:t>⑮</w:t>
            </w:r>
          </w:p>
        </w:tc>
        <w:tc>
          <w:tcPr>
            <w:tcW w:w="4422" w:type="dxa"/>
            <w:vAlign w:val="center"/>
          </w:tcPr>
          <w:p w14:paraId="364547D0">
            <w:pPr>
              <w:jc w:val="center"/>
              <w:rPr>
                <w:rFonts w:ascii="宋体" w:hAnsi="宋体" w:cs="宋体"/>
                <w:sz w:val="18"/>
                <w:szCs w:val="18"/>
              </w:rPr>
            </w:pPr>
          </w:p>
        </w:tc>
        <w:tc>
          <w:tcPr>
            <w:tcW w:w="1211" w:type="dxa"/>
            <w:tcMar>
              <w:left w:w="0" w:type="dxa"/>
              <w:right w:w="0" w:type="dxa"/>
            </w:tcMar>
            <w:vAlign w:val="center"/>
          </w:tcPr>
          <w:p w14:paraId="03504A16">
            <w:pPr>
              <w:jc w:val="center"/>
              <w:rPr>
                <w:rFonts w:ascii="宋体" w:hAnsi="宋体" w:cs="宋体"/>
                <w:sz w:val="18"/>
                <w:szCs w:val="18"/>
              </w:rPr>
            </w:pPr>
          </w:p>
        </w:tc>
      </w:tr>
      <w:tr w14:paraId="3DFE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767" w:type="dxa"/>
            <w:vMerge w:val="continue"/>
            <w:vAlign w:val="center"/>
          </w:tcPr>
          <w:p w14:paraId="1C16AED0">
            <w:pPr>
              <w:spacing w:line="500" w:lineRule="exact"/>
              <w:jc w:val="center"/>
              <w:rPr>
                <w:rFonts w:ascii="宋体" w:hAnsi="宋体" w:cs="宋体"/>
                <w:b/>
                <w:bCs/>
                <w:sz w:val="18"/>
                <w:szCs w:val="18"/>
              </w:rPr>
            </w:pPr>
          </w:p>
        </w:tc>
        <w:tc>
          <w:tcPr>
            <w:tcW w:w="434" w:type="dxa"/>
            <w:vAlign w:val="center"/>
          </w:tcPr>
          <w:p w14:paraId="1649CB6C">
            <w:pPr>
              <w:jc w:val="center"/>
              <w:rPr>
                <w:rFonts w:ascii="宋体" w:hAnsi="宋体" w:cs="宋体"/>
                <w:sz w:val="18"/>
                <w:szCs w:val="18"/>
              </w:rPr>
            </w:pPr>
            <w:r>
              <w:rPr>
                <w:rFonts w:hint="eastAsia" w:ascii="宋体" w:hAnsi="宋体" w:cs="宋体"/>
                <w:sz w:val="18"/>
                <w:szCs w:val="18"/>
              </w:rPr>
              <w:t>⑯</w:t>
            </w:r>
          </w:p>
        </w:tc>
        <w:tc>
          <w:tcPr>
            <w:tcW w:w="4422" w:type="dxa"/>
            <w:vAlign w:val="center"/>
          </w:tcPr>
          <w:p w14:paraId="7DA19079">
            <w:pPr>
              <w:jc w:val="center"/>
              <w:rPr>
                <w:rFonts w:ascii="宋体" w:hAnsi="宋体" w:cs="宋体"/>
                <w:sz w:val="18"/>
                <w:szCs w:val="18"/>
              </w:rPr>
            </w:pPr>
          </w:p>
        </w:tc>
        <w:tc>
          <w:tcPr>
            <w:tcW w:w="1211" w:type="dxa"/>
            <w:tcMar>
              <w:left w:w="0" w:type="dxa"/>
              <w:right w:w="0" w:type="dxa"/>
            </w:tcMar>
            <w:vAlign w:val="center"/>
          </w:tcPr>
          <w:p w14:paraId="280D3CB5">
            <w:pPr>
              <w:jc w:val="center"/>
              <w:rPr>
                <w:rFonts w:ascii="宋体" w:hAnsi="宋体" w:cs="宋体"/>
                <w:sz w:val="18"/>
                <w:szCs w:val="18"/>
              </w:rPr>
            </w:pPr>
          </w:p>
        </w:tc>
      </w:tr>
      <w:tr w14:paraId="2773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767" w:type="dxa"/>
            <w:vMerge w:val="continue"/>
            <w:vAlign w:val="center"/>
          </w:tcPr>
          <w:p w14:paraId="6BD1A7EB">
            <w:pPr>
              <w:spacing w:line="500" w:lineRule="exact"/>
              <w:jc w:val="center"/>
              <w:rPr>
                <w:rFonts w:ascii="宋体" w:hAnsi="宋体" w:cs="宋体"/>
                <w:b/>
                <w:bCs/>
                <w:sz w:val="18"/>
                <w:szCs w:val="18"/>
              </w:rPr>
            </w:pPr>
          </w:p>
        </w:tc>
        <w:tc>
          <w:tcPr>
            <w:tcW w:w="434" w:type="dxa"/>
            <w:vAlign w:val="center"/>
          </w:tcPr>
          <w:p w14:paraId="6FBF0006">
            <w:pPr>
              <w:jc w:val="center"/>
              <w:rPr>
                <w:rFonts w:ascii="宋体" w:hAnsi="宋体" w:cs="宋体"/>
                <w:sz w:val="18"/>
                <w:szCs w:val="18"/>
              </w:rPr>
            </w:pPr>
            <w:r>
              <w:rPr>
                <w:rFonts w:hint="eastAsia" w:ascii="宋体" w:hAnsi="宋体" w:cs="宋体"/>
                <w:sz w:val="18"/>
                <w:szCs w:val="18"/>
              </w:rPr>
              <w:t>⑰</w:t>
            </w:r>
          </w:p>
        </w:tc>
        <w:tc>
          <w:tcPr>
            <w:tcW w:w="4422" w:type="dxa"/>
            <w:vAlign w:val="center"/>
          </w:tcPr>
          <w:p w14:paraId="60DA1AD0">
            <w:pPr>
              <w:jc w:val="center"/>
              <w:rPr>
                <w:rFonts w:ascii="宋体" w:hAnsi="宋体" w:cs="宋体"/>
                <w:sz w:val="18"/>
                <w:szCs w:val="18"/>
              </w:rPr>
            </w:pPr>
          </w:p>
        </w:tc>
        <w:tc>
          <w:tcPr>
            <w:tcW w:w="1211" w:type="dxa"/>
            <w:tcMar>
              <w:left w:w="0" w:type="dxa"/>
              <w:right w:w="0" w:type="dxa"/>
            </w:tcMar>
            <w:vAlign w:val="center"/>
          </w:tcPr>
          <w:p w14:paraId="510A8051">
            <w:pPr>
              <w:jc w:val="center"/>
              <w:rPr>
                <w:rFonts w:ascii="宋体" w:hAnsi="宋体" w:cs="宋体"/>
                <w:sz w:val="18"/>
                <w:szCs w:val="18"/>
              </w:rPr>
            </w:pPr>
          </w:p>
        </w:tc>
      </w:tr>
      <w:tr w14:paraId="765D9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767" w:type="dxa"/>
            <w:vMerge w:val="continue"/>
            <w:vAlign w:val="center"/>
          </w:tcPr>
          <w:p w14:paraId="536E41EB">
            <w:pPr>
              <w:spacing w:line="500" w:lineRule="exact"/>
              <w:jc w:val="center"/>
              <w:rPr>
                <w:rFonts w:ascii="宋体" w:hAnsi="宋体" w:cs="宋体"/>
                <w:b/>
                <w:bCs/>
                <w:sz w:val="18"/>
                <w:szCs w:val="18"/>
              </w:rPr>
            </w:pPr>
          </w:p>
        </w:tc>
        <w:tc>
          <w:tcPr>
            <w:tcW w:w="434" w:type="dxa"/>
            <w:vAlign w:val="center"/>
          </w:tcPr>
          <w:p w14:paraId="1419488E">
            <w:pPr>
              <w:jc w:val="center"/>
              <w:rPr>
                <w:rFonts w:ascii="宋体" w:hAnsi="宋体" w:cs="宋体"/>
                <w:sz w:val="18"/>
                <w:szCs w:val="18"/>
              </w:rPr>
            </w:pPr>
            <w:r>
              <w:rPr>
                <w:rFonts w:hint="eastAsia" w:ascii="宋体" w:hAnsi="宋体" w:cs="宋体"/>
                <w:sz w:val="18"/>
                <w:szCs w:val="18"/>
              </w:rPr>
              <w:t>⑱</w:t>
            </w:r>
          </w:p>
        </w:tc>
        <w:tc>
          <w:tcPr>
            <w:tcW w:w="4422" w:type="dxa"/>
            <w:vAlign w:val="center"/>
          </w:tcPr>
          <w:p w14:paraId="2A123A3C">
            <w:pPr>
              <w:jc w:val="center"/>
              <w:rPr>
                <w:rFonts w:ascii="宋体" w:hAnsi="宋体" w:cs="宋体"/>
                <w:sz w:val="18"/>
                <w:szCs w:val="18"/>
              </w:rPr>
            </w:pPr>
          </w:p>
        </w:tc>
        <w:tc>
          <w:tcPr>
            <w:tcW w:w="1211" w:type="dxa"/>
            <w:tcMar>
              <w:left w:w="0" w:type="dxa"/>
              <w:right w:w="0" w:type="dxa"/>
            </w:tcMar>
            <w:vAlign w:val="center"/>
          </w:tcPr>
          <w:p w14:paraId="1F373294">
            <w:pPr>
              <w:jc w:val="center"/>
              <w:rPr>
                <w:rFonts w:ascii="宋体" w:hAnsi="宋体" w:cs="宋体"/>
                <w:sz w:val="18"/>
                <w:szCs w:val="18"/>
              </w:rPr>
            </w:pPr>
          </w:p>
        </w:tc>
      </w:tr>
      <w:tr w14:paraId="3180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767" w:type="dxa"/>
            <w:vMerge w:val="continue"/>
            <w:vAlign w:val="center"/>
          </w:tcPr>
          <w:p w14:paraId="4E9FD16D">
            <w:pPr>
              <w:spacing w:line="500" w:lineRule="exact"/>
              <w:jc w:val="center"/>
              <w:rPr>
                <w:rFonts w:ascii="宋体" w:hAnsi="宋体" w:cs="宋体"/>
                <w:b/>
                <w:bCs/>
                <w:sz w:val="18"/>
                <w:szCs w:val="18"/>
              </w:rPr>
            </w:pPr>
          </w:p>
        </w:tc>
        <w:tc>
          <w:tcPr>
            <w:tcW w:w="434" w:type="dxa"/>
            <w:vAlign w:val="center"/>
          </w:tcPr>
          <w:p w14:paraId="747637C0">
            <w:pPr>
              <w:jc w:val="center"/>
              <w:rPr>
                <w:rFonts w:ascii="宋体" w:hAnsi="宋体" w:cs="宋体"/>
                <w:sz w:val="18"/>
                <w:szCs w:val="18"/>
              </w:rPr>
            </w:pPr>
            <w:r>
              <w:rPr>
                <w:rFonts w:hint="eastAsia" w:ascii="宋体" w:hAnsi="宋体" w:cs="宋体"/>
                <w:sz w:val="18"/>
                <w:szCs w:val="18"/>
              </w:rPr>
              <w:t>⑲</w:t>
            </w:r>
          </w:p>
        </w:tc>
        <w:tc>
          <w:tcPr>
            <w:tcW w:w="4422" w:type="dxa"/>
            <w:vAlign w:val="center"/>
          </w:tcPr>
          <w:p w14:paraId="3A032FDD">
            <w:pPr>
              <w:jc w:val="center"/>
              <w:rPr>
                <w:rFonts w:ascii="宋体" w:hAnsi="宋体" w:cs="宋体"/>
                <w:sz w:val="18"/>
                <w:szCs w:val="18"/>
              </w:rPr>
            </w:pPr>
          </w:p>
        </w:tc>
        <w:tc>
          <w:tcPr>
            <w:tcW w:w="1211" w:type="dxa"/>
            <w:tcMar>
              <w:left w:w="0" w:type="dxa"/>
              <w:right w:w="0" w:type="dxa"/>
            </w:tcMar>
            <w:vAlign w:val="center"/>
          </w:tcPr>
          <w:p w14:paraId="26AAB780">
            <w:pPr>
              <w:jc w:val="center"/>
              <w:rPr>
                <w:rFonts w:ascii="宋体" w:hAnsi="宋体" w:cs="宋体"/>
                <w:sz w:val="18"/>
                <w:szCs w:val="18"/>
              </w:rPr>
            </w:pPr>
          </w:p>
        </w:tc>
      </w:tr>
      <w:tr w14:paraId="64D78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767" w:type="dxa"/>
            <w:vMerge w:val="continue"/>
            <w:vAlign w:val="center"/>
          </w:tcPr>
          <w:p w14:paraId="61E890F5">
            <w:pPr>
              <w:spacing w:line="500" w:lineRule="exact"/>
              <w:jc w:val="center"/>
              <w:rPr>
                <w:rFonts w:ascii="宋体" w:hAnsi="宋体"/>
                <w:b/>
                <w:bCs/>
                <w:szCs w:val="21"/>
              </w:rPr>
            </w:pPr>
          </w:p>
        </w:tc>
        <w:tc>
          <w:tcPr>
            <w:tcW w:w="434" w:type="dxa"/>
            <w:vAlign w:val="center"/>
          </w:tcPr>
          <w:p w14:paraId="7B5935F6">
            <w:pPr>
              <w:jc w:val="center"/>
              <w:rPr>
                <w:rFonts w:ascii="宋体" w:hAnsi="宋体" w:cs="Arial"/>
                <w:szCs w:val="21"/>
              </w:rPr>
            </w:pPr>
            <w:r>
              <w:rPr>
                <w:rFonts w:hint="eastAsia" w:ascii="宋体" w:hAnsi="宋体" w:cs="Arial"/>
                <w:szCs w:val="21"/>
              </w:rPr>
              <w:t>⑳</w:t>
            </w:r>
          </w:p>
        </w:tc>
        <w:tc>
          <w:tcPr>
            <w:tcW w:w="4422" w:type="dxa"/>
            <w:vAlign w:val="center"/>
          </w:tcPr>
          <w:p w14:paraId="34CF6903">
            <w:pPr>
              <w:jc w:val="center"/>
              <w:rPr>
                <w:rFonts w:ascii="宋体" w:hAnsi="宋体" w:cs="Arial"/>
                <w:sz w:val="18"/>
                <w:szCs w:val="18"/>
              </w:rPr>
            </w:pPr>
          </w:p>
        </w:tc>
        <w:tc>
          <w:tcPr>
            <w:tcW w:w="1211" w:type="dxa"/>
            <w:tcMar>
              <w:left w:w="0" w:type="dxa"/>
              <w:right w:w="0" w:type="dxa"/>
            </w:tcMar>
            <w:vAlign w:val="center"/>
          </w:tcPr>
          <w:p w14:paraId="62743865">
            <w:pPr>
              <w:jc w:val="center"/>
              <w:rPr>
                <w:rFonts w:ascii="宋体" w:hAnsi="宋体" w:cs="Arial"/>
                <w:sz w:val="18"/>
                <w:szCs w:val="18"/>
              </w:rPr>
            </w:pPr>
          </w:p>
        </w:tc>
      </w:tr>
      <w:tr w14:paraId="1EA9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767" w:type="dxa"/>
            <w:vMerge w:val="continue"/>
            <w:vAlign w:val="center"/>
          </w:tcPr>
          <w:p w14:paraId="603B0FB3">
            <w:pPr>
              <w:spacing w:line="500" w:lineRule="exact"/>
              <w:jc w:val="center"/>
              <w:rPr>
                <w:rFonts w:ascii="宋体" w:hAnsi="宋体"/>
                <w:b/>
                <w:bCs/>
                <w:szCs w:val="21"/>
              </w:rPr>
            </w:pPr>
          </w:p>
        </w:tc>
        <w:tc>
          <w:tcPr>
            <w:tcW w:w="434" w:type="dxa"/>
            <w:vAlign w:val="center"/>
          </w:tcPr>
          <w:p w14:paraId="19D4AC1D">
            <w:pPr>
              <w:jc w:val="center"/>
              <w:rPr>
                <w:rFonts w:ascii="宋体" w:hAnsi="宋体" w:cs="Arial"/>
                <w:szCs w:val="21"/>
              </w:rPr>
            </w:pPr>
            <w:r>
              <w:rPr>
                <w:rFonts w:hint="eastAsia" w:ascii="宋体" w:hAnsi="宋体" w:cs="Arial"/>
                <w:szCs w:val="21"/>
              </w:rPr>
              <w:t>㉑</w:t>
            </w:r>
          </w:p>
        </w:tc>
        <w:tc>
          <w:tcPr>
            <w:tcW w:w="4422" w:type="dxa"/>
            <w:vAlign w:val="center"/>
          </w:tcPr>
          <w:p w14:paraId="3E7EFF0B">
            <w:pPr>
              <w:jc w:val="center"/>
              <w:rPr>
                <w:rFonts w:ascii="宋体" w:hAnsi="宋体" w:cs="Arial"/>
                <w:sz w:val="18"/>
                <w:szCs w:val="18"/>
              </w:rPr>
            </w:pPr>
          </w:p>
        </w:tc>
        <w:tc>
          <w:tcPr>
            <w:tcW w:w="1211" w:type="dxa"/>
            <w:tcMar>
              <w:left w:w="0" w:type="dxa"/>
              <w:right w:w="0" w:type="dxa"/>
            </w:tcMar>
            <w:vAlign w:val="center"/>
          </w:tcPr>
          <w:p w14:paraId="4B101A3F">
            <w:pPr>
              <w:jc w:val="center"/>
              <w:rPr>
                <w:rFonts w:ascii="宋体" w:hAnsi="宋体" w:cs="Arial"/>
                <w:sz w:val="18"/>
                <w:szCs w:val="18"/>
              </w:rPr>
            </w:pPr>
          </w:p>
        </w:tc>
      </w:tr>
    </w:tbl>
    <w:p w14:paraId="5150F290">
      <w:pPr>
        <w:pStyle w:val="2"/>
      </w:pPr>
    </w:p>
    <w:p w14:paraId="15E0DB0F">
      <w:pPr>
        <w:outlineLvl w:val="2"/>
        <w:rPr>
          <w:rFonts w:ascii="仿宋_GB2312" w:hAnsi="宋体" w:eastAsia="仿宋_GB2312" w:cs="宋体"/>
          <w:bCs/>
          <w:sz w:val="28"/>
          <w:szCs w:val="32"/>
        </w:rPr>
      </w:pPr>
      <w:r>
        <w:rPr>
          <w:rFonts w:hint="eastAsia" w:ascii="仿宋_GB2312" w:hAnsi="宋体" w:eastAsia="仿宋_GB2312" w:cs="宋体"/>
          <w:bCs/>
          <w:sz w:val="28"/>
          <w:szCs w:val="32"/>
        </w:rPr>
        <w:t>①2021.10.27-2021.11.06贵州锦县职校到工作室跟岗学习教育教学方式方法、学习专业建设经验</w:t>
      </w:r>
    </w:p>
    <w:p w14:paraId="585E683B">
      <w:pPr>
        <w:pStyle w:val="2"/>
        <w:rPr>
          <w:rFonts w:ascii="仿宋_GB2312" w:eastAsia="仿宋_GB2312"/>
          <w:bCs/>
        </w:rPr>
      </w:pPr>
      <w:r>
        <w:rPr>
          <w:rFonts w:hint="eastAsia" w:ascii="仿宋_GB2312" w:eastAsia="仿宋_GB2312"/>
          <w:bCs/>
        </w:rPr>
        <w:drawing>
          <wp:inline distT="0" distB="0" distL="114300" distR="114300">
            <wp:extent cx="6115685" cy="4123690"/>
            <wp:effectExtent l="0" t="0" r="18415" b="10160"/>
            <wp:docPr id="1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
                    <pic:cNvPicPr>
                      <a:picLocks noChangeAspect="1"/>
                    </pic:cNvPicPr>
                  </pic:nvPicPr>
                  <pic:blipFill>
                    <a:blip r:embed="rId17"/>
                    <a:stretch>
                      <a:fillRect/>
                    </a:stretch>
                  </pic:blipFill>
                  <pic:spPr>
                    <a:xfrm>
                      <a:off x="0" y="0"/>
                      <a:ext cx="6115685" cy="4123690"/>
                    </a:xfrm>
                    <a:prstGeom prst="rect">
                      <a:avLst/>
                    </a:prstGeom>
                    <a:noFill/>
                    <a:ln>
                      <a:noFill/>
                    </a:ln>
                  </pic:spPr>
                </pic:pic>
              </a:graphicData>
            </a:graphic>
          </wp:inline>
        </w:drawing>
      </w:r>
    </w:p>
    <w:p w14:paraId="346211CC">
      <w:pPr>
        <w:pStyle w:val="2"/>
        <w:jc w:val="center"/>
        <w:rPr>
          <w:rFonts w:ascii="仿宋_GB2312" w:eastAsia="仿宋_GB2312"/>
          <w:bCs/>
        </w:rPr>
      </w:pPr>
      <w:r>
        <w:rPr>
          <w:rFonts w:hint="eastAsia" w:ascii="仿宋_GB2312" w:eastAsia="仿宋_GB2312"/>
          <w:bCs/>
        </w:rPr>
        <w:drawing>
          <wp:inline distT="0" distB="0" distL="0" distR="0">
            <wp:extent cx="5076825" cy="3373755"/>
            <wp:effectExtent l="0" t="0" r="9525" b="0"/>
            <wp:docPr id="279" name="图片 279" descr="C:\Users\Administrator\AppData\Local\Temp\ksohtml1674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C:\Users\Administrator\AppData\Local\Temp\ksohtml16748\wps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93244" cy="3384652"/>
                    </a:xfrm>
                    <a:prstGeom prst="rect">
                      <a:avLst/>
                    </a:prstGeom>
                    <a:noFill/>
                    <a:ln>
                      <a:noFill/>
                    </a:ln>
                  </pic:spPr>
                </pic:pic>
              </a:graphicData>
            </a:graphic>
          </wp:inline>
        </w:drawing>
      </w:r>
      <w:r>
        <w:rPr>
          <w:rFonts w:hint="eastAsia" w:ascii="仿宋_GB2312" w:eastAsia="仿宋_GB2312"/>
          <w:bCs/>
        </w:rPr>
        <w:t xml:space="preserve"> </w:t>
      </w:r>
    </w:p>
    <w:p w14:paraId="257BA266">
      <w:pPr>
        <w:pStyle w:val="2"/>
        <w:jc w:val="center"/>
        <w:rPr>
          <w:rFonts w:ascii="仿宋_GB2312" w:eastAsia="仿宋_GB2312"/>
          <w:bCs/>
        </w:rPr>
      </w:pPr>
      <w:r>
        <w:rPr>
          <w:rFonts w:hint="eastAsia" w:ascii="仿宋_GB2312" w:eastAsia="仿宋_GB2312"/>
          <w:bCs/>
        </w:rPr>
        <w:drawing>
          <wp:inline distT="0" distB="0" distL="0" distR="0">
            <wp:extent cx="4826000" cy="2170430"/>
            <wp:effectExtent l="0" t="0" r="12700" b="1270"/>
            <wp:docPr id="305" name="图片 305" descr="C:\Users\Administrator\AppData\Local\Temp\ksohtml1674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descr="C:\Users\Administrator\AppData\Local\Temp\ksohtml16748\wps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26000" cy="2170430"/>
                    </a:xfrm>
                    <a:prstGeom prst="rect">
                      <a:avLst/>
                    </a:prstGeom>
                    <a:noFill/>
                    <a:ln>
                      <a:noFill/>
                    </a:ln>
                  </pic:spPr>
                </pic:pic>
              </a:graphicData>
            </a:graphic>
          </wp:inline>
        </w:drawing>
      </w:r>
      <w:r>
        <w:rPr>
          <w:rFonts w:hint="eastAsia" w:ascii="仿宋_GB2312" w:eastAsia="仿宋_GB2312"/>
          <w:bCs/>
        </w:rPr>
        <w:t xml:space="preserve"> </w:t>
      </w:r>
    </w:p>
    <w:p w14:paraId="6768DB5A">
      <w:pPr>
        <w:pStyle w:val="2"/>
        <w:jc w:val="center"/>
        <w:rPr>
          <w:rFonts w:ascii="仿宋_GB2312" w:hAnsi="宋体" w:eastAsia="仿宋_GB2312"/>
          <w:bCs/>
          <w:sz w:val="28"/>
        </w:rPr>
      </w:pPr>
      <w:r>
        <w:rPr>
          <w:rFonts w:hint="eastAsia" w:ascii="仿宋_GB2312" w:hAnsi="宋体" w:eastAsia="仿宋_GB2312"/>
          <w:bCs/>
          <w:sz w:val="28"/>
        </w:rPr>
        <w:t>2021.10贵州锦县职校杨再隆老师到工作室跟岗交流5天</w:t>
      </w:r>
    </w:p>
    <w:p w14:paraId="0DFDEB9C">
      <w:pPr>
        <w:jc w:val="left"/>
        <w:rPr>
          <w:rFonts w:ascii="仿宋_GB2312" w:eastAsia="仿宋_GB2312"/>
          <w:bCs/>
        </w:rPr>
      </w:pPr>
      <w:r>
        <w:rPr>
          <w:rFonts w:hint="eastAsia" w:ascii="仿宋_GB2312" w:eastAsia="仿宋_GB2312"/>
          <w:bCs/>
        </w:rPr>
        <w:drawing>
          <wp:inline distT="0" distB="0" distL="114300" distR="114300">
            <wp:extent cx="2837180" cy="3290570"/>
            <wp:effectExtent l="0" t="0" r="1270" b="5080"/>
            <wp:docPr id="1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
                    <pic:cNvPicPr>
                      <a:picLocks noChangeAspect="1"/>
                    </pic:cNvPicPr>
                  </pic:nvPicPr>
                  <pic:blipFill>
                    <a:blip r:embed="rId20"/>
                    <a:stretch>
                      <a:fillRect/>
                    </a:stretch>
                  </pic:blipFill>
                  <pic:spPr>
                    <a:xfrm>
                      <a:off x="0" y="0"/>
                      <a:ext cx="2852305" cy="3307440"/>
                    </a:xfrm>
                    <a:prstGeom prst="rect">
                      <a:avLst/>
                    </a:prstGeom>
                    <a:noFill/>
                    <a:ln>
                      <a:noFill/>
                    </a:ln>
                  </pic:spPr>
                </pic:pic>
              </a:graphicData>
            </a:graphic>
          </wp:inline>
        </w:drawing>
      </w:r>
      <w:r>
        <w:rPr>
          <w:rFonts w:hint="eastAsia" w:ascii="仿宋_GB2312" w:eastAsia="仿宋_GB2312"/>
          <w:bCs/>
        </w:rPr>
        <w:drawing>
          <wp:inline distT="0" distB="0" distL="114300" distR="114300">
            <wp:extent cx="2415540" cy="3395345"/>
            <wp:effectExtent l="0" t="0" r="3810" b="0"/>
            <wp:docPr id="1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
                    <pic:cNvPicPr>
                      <a:picLocks noChangeAspect="1"/>
                    </pic:cNvPicPr>
                  </pic:nvPicPr>
                  <pic:blipFill>
                    <a:blip r:embed="rId21"/>
                    <a:stretch>
                      <a:fillRect/>
                    </a:stretch>
                  </pic:blipFill>
                  <pic:spPr>
                    <a:xfrm>
                      <a:off x="0" y="0"/>
                      <a:ext cx="2426981" cy="3411843"/>
                    </a:xfrm>
                    <a:prstGeom prst="rect">
                      <a:avLst/>
                    </a:prstGeom>
                    <a:noFill/>
                    <a:ln>
                      <a:noFill/>
                    </a:ln>
                  </pic:spPr>
                </pic:pic>
              </a:graphicData>
            </a:graphic>
          </wp:inline>
        </w:drawing>
      </w:r>
      <w:bookmarkStart w:id="7" w:name="_GoBack"/>
      <w:r>
        <w:rPr>
          <w:rFonts w:hint="eastAsia" w:ascii="仿宋_GB2312" w:eastAsia="仿宋_GB2312"/>
          <w:bCs/>
        </w:rPr>
        <w:drawing>
          <wp:inline distT="0" distB="0" distL="114300" distR="114300">
            <wp:extent cx="5609590" cy="6191250"/>
            <wp:effectExtent l="0" t="0" r="0" b="0"/>
            <wp:docPr id="1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
                    <pic:cNvPicPr>
                      <a:picLocks noChangeAspect="1"/>
                    </pic:cNvPicPr>
                  </pic:nvPicPr>
                  <pic:blipFill>
                    <a:blip r:embed="rId22"/>
                    <a:srcRect t="9985" b="10561"/>
                    <a:stretch>
                      <a:fillRect/>
                    </a:stretch>
                  </pic:blipFill>
                  <pic:spPr>
                    <a:xfrm>
                      <a:off x="0" y="0"/>
                      <a:ext cx="5638376" cy="6222476"/>
                    </a:xfrm>
                    <a:prstGeom prst="rect">
                      <a:avLst/>
                    </a:prstGeom>
                    <a:noFill/>
                    <a:ln>
                      <a:noFill/>
                    </a:ln>
                  </pic:spPr>
                </pic:pic>
              </a:graphicData>
            </a:graphic>
          </wp:inline>
        </w:drawing>
      </w:r>
      <w:bookmarkEnd w:id="7"/>
    </w:p>
    <w:p w14:paraId="7596CBA0">
      <w:pPr>
        <w:rPr>
          <w:rFonts w:ascii="仿宋_GB2312" w:hAnsi="宋体" w:eastAsia="仿宋_GB2312" w:cs="宋体"/>
          <w:bCs/>
          <w:sz w:val="32"/>
          <w:szCs w:val="32"/>
        </w:rPr>
      </w:pPr>
      <w:r>
        <w:rPr>
          <w:rFonts w:hint="eastAsia" w:ascii="仿宋_GB2312" w:hAnsi="宋体" w:eastAsia="仿宋_GB2312" w:cs="宋体"/>
          <w:bCs/>
          <w:sz w:val="32"/>
          <w:szCs w:val="32"/>
        </w:rPr>
        <w:br w:type="page"/>
      </w:r>
    </w:p>
    <w:p w14:paraId="06ABC790">
      <w:pPr>
        <w:outlineLvl w:val="0"/>
        <w:rPr>
          <w:rFonts w:ascii="仿宋_GB2312" w:hAnsi="宋体" w:eastAsia="仿宋_GB2312" w:cs="宋体"/>
          <w:bCs/>
          <w:sz w:val="28"/>
          <w:szCs w:val="32"/>
        </w:rPr>
      </w:pPr>
      <w:bookmarkStart w:id="6" w:name="_Toc5786"/>
      <w:r>
        <w:rPr>
          <w:rFonts w:hint="eastAsia" w:ascii="仿宋_GB2312" w:hAnsi="宋体" w:eastAsia="仿宋_GB2312" w:cs="宋体"/>
          <w:bCs/>
          <w:sz w:val="28"/>
          <w:szCs w:val="32"/>
        </w:rPr>
        <w:t>② 2021.10.13-15高明职校“三名人才”到工作室跟岗学习</w:t>
      </w:r>
      <w:bookmarkEnd w:id="6"/>
    </w:p>
    <w:p w14:paraId="267D8154">
      <w:pPr>
        <w:pStyle w:val="2"/>
        <w:jc w:val="center"/>
        <w:rPr>
          <w:rFonts w:ascii="仿宋_GB2312" w:hAnsi="宋体" w:eastAsia="仿宋_GB2312"/>
          <w:bCs/>
          <w:sz w:val="24"/>
        </w:rPr>
      </w:pPr>
    </w:p>
    <w:p w14:paraId="36053915">
      <w:pPr>
        <w:pStyle w:val="2"/>
        <w:jc w:val="center"/>
        <w:rPr>
          <w:rFonts w:ascii="仿宋_GB2312" w:eastAsia="仿宋_GB2312"/>
          <w:bCs/>
        </w:rPr>
      </w:pPr>
      <w:r>
        <w:rPr>
          <w:rFonts w:hint="eastAsia" w:ascii="仿宋_GB2312" w:eastAsia="仿宋_GB2312"/>
          <w:bCs/>
        </w:rPr>
        <w:drawing>
          <wp:inline distT="0" distB="0" distL="0" distR="0">
            <wp:extent cx="4214495" cy="3168650"/>
            <wp:effectExtent l="0" t="0" r="0" b="0"/>
            <wp:docPr id="306" name="图片 306" descr="C:\Users\Administrator\AppData\Local\Temp\ksohtml1674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descr="C:\Users\Administrator\AppData\Local\Temp\ksohtml16748\wps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221439" cy="3174014"/>
                    </a:xfrm>
                    <a:prstGeom prst="rect">
                      <a:avLst/>
                    </a:prstGeom>
                    <a:noFill/>
                    <a:ln>
                      <a:noFill/>
                    </a:ln>
                  </pic:spPr>
                </pic:pic>
              </a:graphicData>
            </a:graphic>
          </wp:inline>
        </w:drawing>
      </w:r>
      <w:r>
        <w:rPr>
          <w:rFonts w:hint="eastAsia" w:ascii="仿宋_GB2312" w:eastAsia="仿宋_GB2312"/>
          <w:bCs/>
        </w:rPr>
        <w:drawing>
          <wp:inline distT="0" distB="0" distL="0" distR="0">
            <wp:extent cx="4224655" cy="3184525"/>
            <wp:effectExtent l="0" t="0" r="4445" b="0"/>
            <wp:docPr id="307" name="图片 307" descr="C:\Users\Administrator\AppData\Local\Temp\ksohtml1674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descr="C:\Users\Administrator\AppData\Local\Temp\ksohtml16748\wps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230770" cy="3188870"/>
                    </a:xfrm>
                    <a:prstGeom prst="rect">
                      <a:avLst/>
                    </a:prstGeom>
                    <a:noFill/>
                    <a:ln>
                      <a:noFill/>
                    </a:ln>
                  </pic:spPr>
                </pic:pic>
              </a:graphicData>
            </a:graphic>
          </wp:inline>
        </w:drawing>
      </w:r>
    </w:p>
    <w:p w14:paraId="7F394E7F">
      <w:pPr>
        <w:pStyle w:val="2"/>
        <w:rPr>
          <w:rFonts w:ascii="仿宋_GB2312" w:hAnsi="宋体" w:eastAsia="仿宋_GB2312"/>
          <w:bCs/>
          <w:sz w:val="28"/>
        </w:rPr>
      </w:pPr>
      <w:r>
        <w:rPr>
          <w:rFonts w:hint="eastAsia" w:ascii="仿宋_GB2312" w:eastAsia="仿宋_GB2312"/>
          <w:bCs/>
          <w:sz w:val="22"/>
        </w:rPr>
        <w:t xml:space="preserve">             </w:t>
      </w:r>
      <w:r>
        <w:rPr>
          <w:rFonts w:hint="eastAsia" w:ascii="仿宋_GB2312" w:hAnsi="宋体" w:eastAsia="仿宋_GB2312"/>
          <w:bCs/>
          <w:sz w:val="28"/>
        </w:rPr>
        <w:t>2021.10高明职校刘泉祥等2人到工作室跟岗交流3天</w:t>
      </w:r>
    </w:p>
    <w:p w14:paraId="46E59D88">
      <w:pPr>
        <w:pStyle w:val="2"/>
        <w:rPr>
          <w:rFonts w:ascii="仿宋_GB2312" w:hAnsi="宋体" w:eastAsia="仿宋_GB2312"/>
          <w:bCs/>
          <w:sz w:val="24"/>
        </w:rPr>
      </w:pPr>
    </w:p>
    <w:p w14:paraId="0949FF17">
      <w:pPr>
        <w:pStyle w:val="2"/>
        <w:jc w:val="left"/>
        <w:rPr>
          <w:rFonts w:ascii="仿宋_GB2312" w:hAnsi="宋体" w:eastAsia="仿宋_GB2312"/>
          <w:bCs/>
          <w:sz w:val="24"/>
        </w:rPr>
      </w:pPr>
      <w:r>
        <w:rPr>
          <w:rFonts w:hint="eastAsia" w:ascii="仿宋_GB2312" w:hAnsi="宋体" w:eastAsia="仿宋_GB2312"/>
          <w:bCs/>
          <w:sz w:val="24"/>
        </w:rPr>
        <w:drawing>
          <wp:inline distT="0" distB="0" distL="114300" distR="114300">
            <wp:extent cx="2541270" cy="3594100"/>
            <wp:effectExtent l="0" t="0" r="0" b="6350"/>
            <wp:docPr id="316" name="图片 316" descr="ss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ss0346"/>
                    <pic:cNvPicPr>
                      <a:picLocks noChangeAspect="1"/>
                    </pic:cNvPicPr>
                  </pic:nvPicPr>
                  <pic:blipFill>
                    <a:blip r:embed="rId25"/>
                    <a:stretch>
                      <a:fillRect/>
                    </a:stretch>
                  </pic:blipFill>
                  <pic:spPr>
                    <a:xfrm>
                      <a:off x="0" y="0"/>
                      <a:ext cx="2555074" cy="3613597"/>
                    </a:xfrm>
                    <a:prstGeom prst="rect">
                      <a:avLst/>
                    </a:prstGeom>
                  </pic:spPr>
                </pic:pic>
              </a:graphicData>
            </a:graphic>
          </wp:inline>
        </w:drawing>
      </w:r>
      <w:r>
        <w:rPr>
          <w:rFonts w:hint="eastAsia" w:ascii="仿宋_GB2312" w:hAnsi="宋体" w:eastAsia="仿宋_GB2312"/>
          <w:bCs/>
          <w:sz w:val="24"/>
        </w:rPr>
        <w:drawing>
          <wp:inline distT="0" distB="0" distL="114300" distR="114300">
            <wp:extent cx="2600960" cy="3677285"/>
            <wp:effectExtent l="0" t="0" r="8890" b="0"/>
            <wp:docPr id="317" name="图片 317" descr="ss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ss0345"/>
                    <pic:cNvPicPr>
                      <a:picLocks noChangeAspect="1"/>
                    </pic:cNvPicPr>
                  </pic:nvPicPr>
                  <pic:blipFill>
                    <a:blip r:embed="rId26"/>
                    <a:stretch>
                      <a:fillRect/>
                    </a:stretch>
                  </pic:blipFill>
                  <pic:spPr>
                    <a:xfrm>
                      <a:off x="0" y="0"/>
                      <a:ext cx="2612602" cy="3693726"/>
                    </a:xfrm>
                    <a:prstGeom prst="rect">
                      <a:avLst/>
                    </a:prstGeom>
                  </pic:spPr>
                </pic:pic>
              </a:graphicData>
            </a:graphic>
          </wp:inline>
        </w:drawing>
      </w:r>
      <w:r>
        <w:rPr>
          <w:rFonts w:hint="eastAsia" w:ascii="仿宋_GB2312" w:hAnsi="宋体" w:eastAsia="仿宋_GB2312"/>
          <w:bCs/>
          <w:sz w:val="24"/>
        </w:rPr>
        <w:drawing>
          <wp:inline distT="0" distB="0" distL="114300" distR="114300">
            <wp:extent cx="3294380" cy="4658360"/>
            <wp:effectExtent l="0" t="0" r="1270" b="0"/>
            <wp:docPr id="318" name="图片 318" descr="ss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descr="ss0347"/>
                    <pic:cNvPicPr>
                      <a:picLocks noChangeAspect="1"/>
                    </pic:cNvPicPr>
                  </pic:nvPicPr>
                  <pic:blipFill>
                    <a:blip r:embed="rId27"/>
                    <a:stretch>
                      <a:fillRect/>
                    </a:stretch>
                  </pic:blipFill>
                  <pic:spPr>
                    <a:xfrm>
                      <a:off x="0" y="0"/>
                      <a:ext cx="3305093" cy="4672777"/>
                    </a:xfrm>
                    <a:prstGeom prst="rect">
                      <a:avLst/>
                    </a:prstGeom>
                  </pic:spPr>
                </pic:pic>
              </a:graphicData>
            </a:graphic>
          </wp:inline>
        </w:drawing>
      </w:r>
    </w:p>
    <w:p w14:paraId="7A8F089C">
      <w:pPr>
        <w:pStyle w:val="2"/>
        <w:jc w:val="left"/>
        <w:rPr>
          <w:rFonts w:ascii="仿宋_GB2312" w:hAnsi="宋体" w:eastAsia="仿宋_GB2312"/>
          <w:bCs/>
          <w:sz w:val="28"/>
          <w:szCs w:val="32"/>
        </w:rPr>
      </w:pPr>
      <w:r>
        <w:rPr>
          <w:rFonts w:hint="eastAsia" w:ascii="仿宋_GB2312" w:hAnsi="宋体" w:eastAsia="仿宋_GB2312"/>
          <w:bCs/>
          <w:sz w:val="28"/>
          <w:szCs w:val="32"/>
        </w:rPr>
        <w:t>③ 2023.03.24东莞市信息技术学校计算机应用和会计专业教师交流学习</w:t>
      </w:r>
    </w:p>
    <w:p w14:paraId="1138E2EB">
      <w:pPr>
        <w:pStyle w:val="2"/>
        <w:jc w:val="left"/>
      </w:pPr>
      <w:r>
        <w:drawing>
          <wp:inline distT="0" distB="0" distL="114300" distR="114300">
            <wp:extent cx="5272405" cy="4367530"/>
            <wp:effectExtent l="0" t="0" r="4445" b="139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8"/>
                    <a:stretch>
                      <a:fillRect/>
                    </a:stretch>
                  </pic:blipFill>
                  <pic:spPr>
                    <a:xfrm>
                      <a:off x="0" y="0"/>
                      <a:ext cx="5272405" cy="4367530"/>
                    </a:xfrm>
                    <a:prstGeom prst="rect">
                      <a:avLst/>
                    </a:prstGeom>
                    <a:noFill/>
                    <a:ln>
                      <a:noFill/>
                    </a:ln>
                  </pic:spPr>
                </pic:pic>
              </a:graphicData>
            </a:graphic>
          </wp:inline>
        </w:drawing>
      </w:r>
    </w:p>
    <w:p w14:paraId="1FE2F09A">
      <w:pPr>
        <w:pStyle w:val="2"/>
        <w:jc w:val="left"/>
      </w:pPr>
      <w:r>
        <w:drawing>
          <wp:inline distT="0" distB="0" distL="114300" distR="114300">
            <wp:extent cx="5270500" cy="3937635"/>
            <wp:effectExtent l="0" t="0" r="6350"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9"/>
                    <a:stretch>
                      <a:fillRect/>
                    </a:stretch>
                  </pic:blipFill>
                  <pic:spPr>
                    <a:xfrm>
                      <a:off x="0" y="0"/>
                      <a:ext cx="5270500" cy="3937635"/>
                    </a:xfrm>
                    <a:prstGeom prst="rect">
                      <a:avLst/>
                    </a:prstGeom>
                    <a:noFill/>
                    <a:ln>
                      <a:noFill/>
                    </a:ln>
                  </pic:spPr>
                </pic:pic>
              </a:graphicData>
            </a:graphic>
          </wp:inline>
        </w:drawing>
      </w:r>
    </w:p>
    <w:p w14:paraId="78731542">
      <w:pPr>
        <w:pStyle w:val="2"/>
        <w:jc w:val="left"/>
        <w:rPr>
          <w:rFonts w:ascii="仿宋_GB2312" w:hAnsi="宋体" w:eastAsia="仿宋_GB2312"/>
          <w:bCs/>
          <w:sz w:val="28"/>
          <w:szCs w:val="32"/>
        </w:rPr>
      </w:pPr>
      <w:r>
        <w:rPr>
          <w:rFonts w:hint="eastAsia" w:ascii="仿宋_GB2312" w:hAnsi="宋体" w:eastAsia="仿宋_GB2312"/>
          <w:bCs/>
          <w:sz w:val="28"/>
          <w:szCs w:val="32"/>
        </w:rPr>
        <w:t>④ 2023.11.10广职院信息工程学院来校调研交流活动</w:t>
      </w:r>
    </w:p>
    <w:p w14:paraId="1AC5E305">
      <w:pPr>
        <w:pStyle w:val="2"/>
        <w:jc w:val="left"/>
      </w:pPr>
      <w:r>
        <w:drawing>
          <wp:inline distT="0" distB="0" distL="114300" distR="114300">
            <wp:extent cx="5264150" cy="3509645"/>
            <wp:effectExtent l="0" t="0" r="1270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0"/>
                    <a:stretch>
                      <a:fillRect/>
                    </a:stretch>
                  </pic:blipFill>
                  <pic:spPr>
                    <a:xfrm>
                      <a:off x="0" y="0"/>
                      <a:ext cx="5264150" cy="3509645"/>
                    </a:xfrm>
                    <a:prstGeom prst="rect">
                      <a:avLst/>
                    </a:prstGeom>
                    <a:noFill/>
                    <a:ln>
                      <a:noFill/>
                    </a:ln>
                  </pic:spPr>
                </pic:pic>
              </a:graphicData>
            </a:graphic>
          </wp:inline>
        </w:drawing>
      </w:r>
    </w:p>
    <w:p w14:paraId="0FFD8446">
      <w:pPr>
        <w:pStyle w:val="2"/>
        <w:jc w:val="left"/>
      </w:pPr>
      <w:r>
        <w:drawing>
          <wp:inline distT="0" distB="0" distL="114300" distR="114300">
            <wp:extent cx="5267325" cy="2386965"/>
            <wp:effectExtent l="0" t="0" r="9525" b="133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1"/>
                    <a:stretch>
                      <a:fillRect/>
                    </a:stretch>
                  </pic:blipFill>
                  <pic:spPr>
                    <a:xfrm>
                      <a:off x="0" y="0"/>
                      <a:ext cx="5267325" cy="2386965"/>
                    </a:xfrm>
                    <a:prstGeom prst="rect">
                      <a:avLst/>
                    </a:prstGeom>
                    <a:noFill/>
                    <a:ln>
                      <a:noFill/>
                    </a:ln>
                  </pic:spPr>
                </pic:pic>
              </a:graphicData>
            </a:graphic>
          </wp:inline>
        </w:drawing>
      </w:r>
    </w:p>
    <w:p w14:paraId="12D45B1F">
      <w:pPr>
        <w:pStyle w:val="2"/>
        <w:jc w:val="left"/>
        <w:rPr>
          <w:rFonts w:ascii="仿宋_GB2312" w:hAnsi="宋体" w:eastAsia="仿宋_GB2312"/>
          <w:bCs/>
          <w:sz w:val="24"/>
        </w:rPr>
      </w:pPr>
    </w:p>
    <w:p w14:paraId="2C1A4ED9">
      <w:pPr>
        <w:pStyle w:val="2"/>
        <w:jc w:val="center"/>
        <w:rPr>
          <w:rFonts w:ascii="仿宋_GB2312" w:hAnsi="宋体" w:eastAsia="仿宋_GB2312"/>
          <w:bCs/>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0000012" w:usb3="00000000" w:csb0="0002009F" w:csb1="00000000"/>
  </w:font>
  <w:font w:name="楷体_GB2312">
    <w:altName w:val="楷体"/>
    <w:panose1 w:val="00000000000000000000"/>
    <w:charset w:val="86"/>
    <w:family w:val="modern"/>
    <w:pitch w:val="default"/>
    <w:sig w:usb0="00000000" w:usb1="00000000" w:usb2="00000010" w:usb3="00000000" w:csb0="00040000" w:csb1="00000000"/>
  </w:font>
  <w:font w:name="华文隶书">
    <w:panose1 w:val="02010800040101010101"/>
    <w:charset w:val="86"/>
    <w:family w:val="auto"/>
    <w:pitch w:val="default"/>
    <w:sig w:usb0="00000001" w:usb1="080F0000" w:usb2="00000000" w:usb3="00000000" w:csb0="00040000"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96BEF">
    <w:pPr>
      <w:pStyle w:val="5"/>
    </w:pPr>
    <w:r>
      <w:rPr>
        <w:sz w:val="36"/>
      </w:rPr>
      <mc:AlternateContent>
        <mc:Choice Requires="wps">
          <w:drawing>
            <wp:anchor distT="0" distB="0" distL="114300" distR="114300" simplePos="0" relativeHeight="251660288" behindDoc="0" locked="0" layoutInCell="1" allowOverlap="1">
              <wp:simplePos x="0" y="0"/>
              <wp:positionH relativeFrom="column">
                <wp:posOffset>4351020</wp:posOffset>
              </wp:positionH>
              <wp:positionV relativeFrom="paragraph">
                <wp:posOffset>-140970</wp:posOffset>
              </wp:positionV>
              <wp:extent cx="1969770" cy="275590"/>
              <wp:effectExtent l="0" t="0" r="11430" b="10160"/>
              <wp:wrapNone/>
              <wp:docPr id="3" name="文本框 3"/>
              <wp:cNvGraphicFramePr/>
              <a:graphic xmlns:a="http://schemas.openxmlformats.org/drawingml/2006/main">
                <a:graphicData uri="http://schemas.microsoft.com/office/word/2010/wordprocessingShape">
                  <wps:wsp>
                    <wps:cNvSpPr txBox="1"/>
                    <wps:spPr>
                      <a:xfrm>
                        <a:off x="0" y="0"/>
                        <a:ext cx="1969770" cy="275590"/>
                      </a:xfrm>
                      <a:prstGeom prst="rect">
                        <a:avLst/>
                      </a:prstGeom>
                      <a:solidFill>
                        <a:srgbClr val="FFFFFF"/>
                      </a:solidFill>
                      <a:ln>
                        <a:noFill/>
                      </a:ln>
                    </wps:spPr>
                    <wps:txbx>
                      <w:txbxContent>
                        <w:p w14:paraId="79430623">
                          <w:pPr>
                            <w:ind w:right="180"/>
                            <w:jc w:val="right"/>
                            <w:rPr>
                              <w:rFonts w:ascii="华文隶书" w:hAnsi="华文隶书" w:eastAsia="华文隶书" w:cs="华文隶书"/>
                              <w:color w:val="008C37"/>
                              <w:sz w:val="18"/>
                              <w:szCs w:val="18"/>
                            </w:rPr>
                          </w:pPr>
                          <w:r>
                            <w:rPr>
                              <w:rFonts w:hint="eastAsia" w:ascii="华文隶书" w:hAnsi="华文隶书" w:eastAsia="华文隶书" w:cs="华文隶书"/>
                              <w:color w:val="008C37"/>
                              <w:sz w:val="18"/>
                              <w:szCs w:val="18"/>
                            </w:rPr>
                            <w:t>计算机网络专业双精准材料</w:t>
                          </w:r>
                        </w:p>
                      </w:txbxContent>
                    </wps:txbx>
                    <wps:bodyPr upright="1"/>
                  </wps:wsp>
                </a:graphicData>
              </a:graphic>
            </wp:anchor>
          </w:drawing>
        </mc:Choice>
        <mc:Fallback>
          <w:pict>
            <v:shape id="_x0000_s1026" o:spid="_x0000_s1026" o:spt="202" type="#_x0000_t202" style="position:absolute;left:0pt;margin-left:342.6pt;margin-top:-11.1pt;height:21.7pt;width:155.1pt;z-index:251660288;mso-width-relative:page;mso-height-relative:page;" fillcolor="#FFFFFF" filled="t" stroked="f" coordsize="21600,21600" o:gfxdata="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aN9YPYAAAACgEAAA8AAAAAAAAAAQAgAAAAIgAAAGRycy9kb3ducmV2&#10;LnhtbFBLAQIUABQAAAAIAIdO4kAAXpoBwwEAAHcDAAAOAAAAAAAAAAEAIAAAACcBAABkcnMvZTJv&#10;RG9jLnhtbFBLBQYAAAAABgAGAFkBAABcBQAAAAA=&#10;">
              <v:fill on="t" focussize="0,0"/>
              <v:stroke on="f"/>
              <v:imagedata o:title=""/>
              <o:lock v:ext="edit" aspectratio="f"/>
              <v:textbox>
                <w:txbxContent>
                  <w:p w14:paraId="79430623">
                    <w:pPr>
                      <w:ind w:right="180"/>
                      <w:jc w:val="right"/>
                      <w:rPr>
                        <w:rFonts w:ascii="华文隶书" w:hAnsi="华文隶书" w:eastAsia="华文隶书" w:cs="华文隶书"/>
                        <w:color w:val="008C37"/>
                        <w:sz w:val="18"/>
                        <w:szCs w:val="18"/>
                      </w:rPr>
                    </w:pPr>
                    <w:r>
                      <w:rPr>
                        <w:rFonts w:hint="eastAsia" w:ascii="华文隶书" w:hAnsi="华文隶书" w:eastAsia="华文隶书" w:cs="华文隶书"/>
                        <w:color w:val="008C37"/>
                        <w:sz w:val="18"/>
                        <w:szCs w:val="18"/>
                      </w:rPr>
                      <w:t>计算机网络专业双精准材料</w:t>
                    </w:r>
                  </w:p>
                </w:txbxContent>
              </v:textbox>
            </v:shape>
          </w:pict>
        </mc:Fallback>
      </mc:AlternateContent>
    </w:r>
    <w:r>
      <w:rPr>
        <w:rFonts w:ascii="楷体_GB2312" w:eastAsia="楷体_GB2312"/>
      </w:rPr>
      <w:drawing>
        <wp:anchor distT="0" distB="0" distL="114935" distR="114935" simplePos="0" relativeHeight="251659264" behindDoc="0" locked="0" layoutInCell="1" allowOverlap="1">
          <wp:simplePos x="0" y="0"/>
          <wp:positionH relativeFrom="column">
            <wp:posOffset>-368935</wp:posOffset>
          </wp:positionH>
          <wp:positionV relativeFrom="paragraph">
            <wp:posOffset>-184785</wp:posOffset>
          </wp:positionV>
          <wp:extent cx="2592070" cy="305435"/>
          <wp:effectExtent l="0" t="0" r="17780" b="18415"/>
          <wp:wrapNone/>
          <wp:docPr id="1" name="图片 1" descr="华材标志（091208）-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华材标志（091208）-曲线"/>
                  <pic:cNvPicPr>
                    <a:picLocks noChangeAspect="1"/>
                  </pic:cNvPicPr>
                </pic:nvPicPr>
                <pic:blipFill>
                  <a:blip r:embed="rId1"/>
                  <a:stretch>
                    <a:fillRect/>
                  </a:stretch>
                </pic:blipFill>
                <pic:spPr>
                  <a:xfrm>
                    <a:off x="0" y="0"/>
                    <a:ext cx="2592070" cy="30543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75D4BE"/>
    <w:multiLevelType w:val="singleLevel"/>
    <w:tmpl w:val="EA75D4BE"/>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kNzkwMmQxZjExYTUwMzM4ZGM5N2VhZmRkOTJlYTgifQ=="/>
    <w:docVar w:name="KSO_WPS_MARK_KEY" w:val="d72222ee-2ee4-444c-8270-ab26344604de"/>
  </w:docVars>
  <w:rsids>
    <w:rsidRoot w:val="5D5C13A2"/>
    <w:rsid w:val="0010386A"/>
    <w:rsid w:val="0013634E"/>
    <w:rsid w:val="00152580"/>
    <w:rsid w:val="001A5D01"/>
    <w:rsid w:val="00424991"/>
    <w:rsid w:val="00557DDB"/>
    <w:rsid w:val="00613089"/>
    <w:rsid w:val="006324A9"/>
    <w:rsid w:val="00A02945"/>
    <w:rsid w:val="00B63970"/>
    <w:rsid w:val="00C72FCD"/>
    <w:rsid w:val="00CF13C7"/>
    <w:rsid w:val="00E11F50"/>
    <w:rsid w:val="00E852D0"/>
    <w:rsid w:val="05F65B16"/>
    <w:rsid w:val="0BA1357B"/>
    <w:rsid w:val="148F5C6A"/>
    <w:rsid w:val="1B326B5B"/>
    <w:rsid w:val="32F60CAD"/>
    <w:rsid w:val="335E329E"/>
    <w:rsid w:val="3606441F"/>
    <w:rsid w:val="372E2465"/>
    <w:rsid w:val="37E7493F"/>
    <w:rsid w:val="46833AE8"/>
    <w:rsid w:val="4B124AEB"/>
    <w:rsid w:val="4B8676F3"/>
    <w:rsid w:val="5BDB5E9C"/>
    <w:rsid w:val="5D5C13A2"/>
    <w:rsid w:val="65DD7477"/>
    <w:rsid w:val="6B4179F5"/>
    <w:rsid w:val="6B6A0D57"/>
    <w:rsid w:val="7E9EA4C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unhideWhenUsed/>
    <w:qFormat/>
    <w:uiPriority w:val="0"/>
    <w:pPr>
      <w:keepNext/>
      <w:keepLines/>
      <w:spacing w:before="260" w:after="260" w:line="416" w:lineRule="auto"/>
      <w:outlineLvl w:val="1"/>
    </w:pPr>
    <w:rPr>
      <w:rFonts w:ascii="Cambria" w:hAnsi="Cambria" w:eastAsia="黑体" w:cs="黑体"/>
      <w:b/>
      <w:bCs/>
      <w:sz w:val="32"/>
      <w:szCs w:val="32"/>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4">
    <w:name w:val="footer"/>
    <w:basedOn w:val="1"/>
    <w:link w:val="10"/>
    <w:qFormat/>
    <w:uiPriority w:val="0"/>
    <w:pPr>
      <w:tabs>
        <w:tab w:val="center" w:pos="4153"/>
        <w:tab w:val="right" w:pos="8306"/>
      </w:tabs>
      <w:snapToGrid w:val="0"/>
      <w:jc w:val="left"/>
    </w:pPr>
    <w:rPr>
      <w:sz w:val="18"/>
      <w:szCs w:val="18"/>
    </w:rPr>
  </w:style>
  <w:style w:type="paragraph" w:styleId="5">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5"/>
    <w:qFormat/>
    <w:uiPriority w:val="0"/>
    <w:rPr>
      <w:rFonts w:ascii="Times New Roman" w:hAnsi="Times New Roman" w:eastAsia="宋体" w:cs="Times New Roman"/>
      <w:kern w:val="2"/>
      <w:sz w:val="18"/>
      <w:szCs w:val="18"/>
    </w:rPr>
  </w:style>
  <w:style w:type="character" w:customStyle="1" w:styleId="10">
    <w:name w:val="页脚 字符"/>
    <w:basedOn w:val="8"/>
    <w:link w:val="4"/>
    <w:qFormat/>
    <w:uiPriority w:val="0"/>
    <w:rPr>
      <w:rFonts w:ascii="Times New Roman" w:hAnsi="Times New Roman" w:eastAsia="宋体" w:cs="Times New Roman"/>
      <w:kern w:val="2"/>
      <w:sz w:val="18"/>
      <w:szCs w:val="18"/>
    </w:rPr>
  </w:style>
  <w:style w:type="paragraph" w:customStyle="1" w:styleId="11">
    <w:name w:val="WPSOffice手动目录 1"/>
    <w:qFormat/>
    <w:uiPriority w:val="0"/>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tyleName="APA" Version="6"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B81FE6-E683-4BA5-90E3-33F0CAFE217F}">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1513</Words>
  <Characters>1822</Characters>
  <Lines>17</Lines>
  <Paragraphs>4</Paragraphs>
  <TotalTime>3</TotalTime>
  <ScaleCrop>false</ScaleCrop>
  <LinksUpToDate>false</LinksUpToDate>
  <CharactersWithSpaces>1863</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2022-05-28T22:13:00Z</dcterms:created>
  <dc:creator>老农</dc:creator>
  <cp:lastModifiedBy>杨煜新</cp:lastModifiedBy>
  <cp:lastPrinted>2024-12-05T02:30:00Z</cp:lastPrinted>
  <dcterms:modified xsi:type="dcterms:W3CDTF">2024-12-05T06:58:29Z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9A4B00E428F6457F9C6704B46101A6C7</vt:lpwstr>
  </property>
</Properties>
</file>