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CEF8">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6.2.4.3</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青年教师“学历+企业实训”培养</w:t>
      </w:r>
    </w:p>
    <w:p w14:paraId="15D9174B">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6.2.4.3.1.</w:t>
      </w:r>
      <w:r>
        <w:rPr>
          <w:rFonts w:hint="eastAsia" w:ascii="仿宋_GB2312" w:hAnsi="仿宋_GB2312" w:eastAsia="仿宋_GB2312" w:cs="仿宋_GB2312"/>
          <w:b/>
          <w:sz w:val="28"/>
          <w:szCs w:val="28"/>
          <w:lang w:val="en-US" w:eastAsia="zh-CN"/>
        </w:rPr>
        <w:t xml:space="preserve">2 </w:t>
      </w:r>
      <w:r>
        <w:rPr>
          <w:rFonts w:hint="eastAsia" w:ascii="仿宋_GB2312" w:hAnsi="仿宋_GB2312" w:eastAsia="仿宋_GB2312" w:cs="仿宋_GB2312"/>
          <w:b/>
          <w:sz w:val="28"/>
          <w:szCs w:val="28"/>
        </w:rPr>
        <w:t>计算机网络技术专业青年教师企业学历+实践培养计划</w:t>
      </w:r>
    </w:p>
    <w:p w14:paraId="7E39F78D">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师资队伍建设是保证和提高教学质量的关键，是教学团队建设的中心工作，为搞好本专业的师资队伍建设，提升青年教师的“学历+企业实训”水平特制定本计划。</w:t>
      </w:r>
    </w:p>
    <w:p w14:paraId="6CD92B68">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一、培养目标</w:t>
      </w:r>
    </w:p>
    <w:p w14:paraId="157C725A">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现有基础上，构建以学科带头人、专业带头人为核心，以"双师型"青年教师培养为重点，以专业科组为载体，专兼结合、结构合理、动态组合、团结合作的专业教学团队。制订专兼结合专业教学团队建设规划，创新专业教学团队组织管理模式，建立以提高学历、提高“学历+企业实训”为目标的青年教师持续培养机制，形成培养人才、引进人才、开发人才、稳定人才的工作机制。</w:t>
      </w:r>
    </w:p>
    <w:p w14:paraId="6DE29AC0">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五年内培养全体专业青年教师达到"双师型"标准，安排全部青年专业教师到企业参加生产实践，鼓励青年教师提升学历。与行业企业共同打造一支校内外专兼结合、双师素质突出、双师结构合理、具有良好职业道德的优秀专业教学团队，满足高技能人才培养的需要，在专兼结合专业教学团队建设与管理方面起到示范作用。</w:t>
      </w:r>
    </w:p>
    <w:p w14:paraId="1B85B770">
      <w:pPr>
        <w:spacing w:line="360" w:lineRule="auto"/>
        <w:ind w:firstLine="562" w:firstLineChars="200"/>
        <w:jc w:val="left"/>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二、</w:t>
      </w:r>
      <w:r>
        <w:rPr>
          <w:rFonts w:hint="eastAsia" w:ascii="仿宋_GB2312" w:hAnsi="仿宋_GB2312" w:eastAsia="仿宋_GB2312" w:cs="仿宋_GB2312"/>
          <w:b/>
          <w:bCs w:val="0"/>
          <w:sz w:val="28"/>
          <w:szCs w:val="28"/>
        </w:rPr>
        <w:t>建设思路与建设内容</w:t>
      </w:r>
    </w:p>
    <w:p w14:paraId="0722CA1B">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（1）制订专业教师职业能力认定标</w:t>
      </w:r>
      <w:bookmarkStart w:id="0" w:name="_GoBack"/>
      <w:bookmarkEnd w:id="0"/>
      <w:r>
        <w:rPr>
          <w:rFonts w:hint="eastAsia" w:ascii="仿宋_GB2312" w:hAnsi="仿宋_GB2312" w:eastAsia="仿宋_GB2312" w:cs="仿宋_GB2312"/>
          <w:bCs/>
          <w:sz w:val="28"/>
          <w:szCs w:val="28"/>
        </w:rPr>
        <w:t>准，建立专业教师准入制度、培训制度、入职实操考试制度。</w:t>
      </w:r>
    </w:p>
    <w:p w14:paraId="32AFC18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与行业企业共建专业教学团队，实施以专业带头人为核心，以专业科组为载体，专兼结合、结构合理、动态组合、团结协作的团队组织模式，将教学教改、教研科研、培训考核、引进培养等均纳入团队建设，研究并制定专业青年教师管理制度。</w:t>
      </w:r>
    </w:p>
    <w:p w14:paraId="2F01E0D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制定专业青年教师下企业实践锻炼管理办法，将专业教师的实践技能及实践教学能力要求作为职称评聘的基本条件之一。安排青年专业教师到企业参加生产实践，积累实际工作经历，熟练掌握职业岗位技能。培养一批基础扎实、技术过硬、具有"双师素质"的青年专业教师。</w:t>
      </w:r>
    </w:p>
    <w:p w14:paraId="433083F9">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（4）每年举行一次教师专业技能大赛，促进专业教师提高实践能力及</w:t>
      </w:r>
    </w:p>
    <w:p w14:paraId="5E7B2823">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实践教学能力。组织青年教师参加广东省青年教师教学能力大赛。</w:t>
      </w:r>
    </w:p>
    <w:p w14:paraId="79867CF7">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（5）根据专业建设和课程建设的要求，充分挖掘地方高素质高技能人才资源，建立好 "兼职教师资源库"。</w:t>
      </w:r>
    </w:p>
    <w:p w14:paraId="04BC0277">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（6）培养教师高尚的职业情操，把师德师风建设纳入各专业教学团队</w:t>
      </w:r>
    </w:p>
    <w:p w14:paraId="232F3406">
      <w:pPr>
        <w:spacing w:line="360" w:lineRule="auto"/>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和教师个人的考核指标，通过表彰优秀专业教学团队、优秀专业带头人和骨干教师等活动，强化师德师风建设。</w:t>
      </w:r>
    </w:p>
    <w:p w14:paraId="512042B8">
      <w:pPr>
        <w:spacing w:line="360" w:lineRule="auto"/>
        <w:ind w:firstLine="560" w:firstLineChars="200"/>
        <w:jc w:val="right"/>
        <w:rPr>
          <w:rFonts w:hint="eastAsia" w:ascii="仿宋_GB2312" w:hAnsi="仿宋_GB2312" w:eastAsia="仿宋_GB2312" w:cs="仿宋_GB2312"/>
          <w:sz w:val="28"/>
          <w:szCs w:val="28"/>
        </w:rPr>
      </w:pPr>
    </w:p>
    <w:p w14:paraId="18B09602">
      <w:pPr>
        <w:spacing w:line="36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w:t>
      </w:r>
      <w:r>
        <w:rPr>
          <w:rFonts w:hint="eastAsia" w:ascii="仿宋_GB2312" w:hAnsi="仿宋_GB2312" w:eastAsia="仿宋_GB2312" w:cs="仿宋_GB2312"/>
          <w:sz w:val="28"/>
          <w:szCs w:val="28"/>
        </w:rPr>
        <w:t>年 9月</w:t>
      </w:r>
    </w:p>
    <w:p w14:paraId="077D2341">
      <w:pPr>
        <w:jc w:val="center"/>
        <w:rPr>
          <w:rFonts w:hint="eastAsia" w:ascii="仿宋_GB2312" w:hAnsi="仿宋_GB2312" w:eastAsia="仿宋_GB2312" w:cs="仿宋_GB2312"/>
          <w:bCs/>
          <w:sz w:val="28"/>
          <w:szCs w:val="28"/>
        </w:rPr>
      </w:pPr>
    </w:p>
    <w:p w14:paraId="5673E391">
      <w:pPr>
        <w:rPr>
          <w:rFonts w:hint="eastAsia" w:ascii="仿宋_GB2312" w:hAnsi="仿宋_GB2312" w:eastAsia="仿宋_GB2312" w:cs="仿宋_GB2312"/>
        </w:rPr>
      </w:pPr>
    </w:p>
    <w:sectPr>
      <w:headerReference r:id="rId3" w:type="default"/>
      <w:footerReference r:id="rId5" w:type="default"/>
      <w:headerReference r:id="rId4" w:type="even"/>
      <w:footerReference r:id="rId6" w:type="even"/>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697825"/>
    </w:sdtPr>
    <w:sdtEndPr>
      <w:rPr>
        <w:sz w:val="21"/>
        <w:szCs w:val="21"/>
      </w:rPr>
    </w:sdtEndPr>
    <w:sdtContent>
      <w:p w14:paraId="71EF6791">
        <w:pPr>
          <w:pStyle w:val="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705576"/>
    </w:sdtPr>
    <w:sdtEndPr>
      <w:rPr>
        <w:sz w:val="21"/>
        <w:szCs w:val="21"/>
      </w:rPr>
    </w:sdtEndPr>
    <w:sdtContent>
      <w:p w14:paraId="700AFACF">
        <w:pPr>
          <w:pStyle w:val="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8F71">
    <w:pPr>
      <w:pBdr>
        <w:bottom w:val="single" w:color="auto" w:sz="4" w:space="0"/>
      </w:pBdr>
      <w:ind w:left="443" w:leftChars="-295" w:right="-806" w:rightChars="-384" w:hanging="1062" w:hangingChars="295"/>
      <w:jc w:val="distribute"/>
      <w:rPr>
        <w:rFonts w:hint="eastAsia"/>
      </w:rPr>
    </w:pPr>
    <w:r>
      <w:rPr>
        <w:sz w:val="36"/>
      </w:rPr>
      <mc:AlternateContent>
        <mc:Choice Requires="wps">
          <w:drawing>
            <wp:anchor distT="0" distB="0" distL="114300" distR="114300" simplePos="0" relativeHeight="251659264" behindDoc="1" locked="0" layoutInCell="1" allowOverlap="1">
              <wp:simplePos x="0" y="0"/>
              <wp:positionH relativeFrom="column">
                <wp:posOffset>4272280</wp:posOffset>
              </wp:positionH>
              <wp:positionV relativeFrom="paragraph">
                <wp:posOffset>12065</wp:posOffset>
              </wp:positionV>
              <wp:extent cx="1969770" cy="3289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969770" cy="328930"/>
                      </a:xfrm>
                      <a:prstGeom prst="rect">
                        <a:avLst/>
                      </a:prstGeom>
                      <a:solidFill>
                        <a:srgbClr val="FFFFFF"/>
                      </a:solidFill>
                      <a:ln>
                        <a:noFill/>
                      </a:ln>
                    </wps:spPr>
                    <wps:txbx>
                      <w:txbxContent>
                        <w:p w14:paraId="78FE672E">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计算机网络专业双精准材料</w:t>
                          </w:r>
                        </w:p>
                      </w:txbxContent>
                    </wps:txbx>
                    <wps:bodyPr upright="1"/>
                  </wps:wsp>
                </a:graphicData>
              </a:graphic>
            </wp:anchor>
          </w:drawing>
        </mc:Choice>
        <mc:Fallback>
          <w:pict>
            <v:shape id="_x0000_s1026" o:spid="_x0000_s1026" o:spt="202" type="#_x0000_t202" style="position:absolute;left:0pt;margin-left:336.4pt;margin-top:0.95pt;height:25.9pt;width:155.1pt;z-index:-251657216;mso-width-relative:page;mso-height-relative:page;" fillcolor="#FFFFFF" filled="t" stroked="f" coordsize="21600,21600" o:gfxdata="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jXXNtYAAAAIAQAADwAAAAAAAAABACAAAAAiAAAAZHJzL2Rvd25yZXYu&#10;eG1sUEsBAhQAFAAAAAgAh07iQPGaIPvEAQAAeQMAAA4AAAAAAAAAAQAgAAAAJQEAAGRycy9lMm9E&#10;b2MueG1sUEsFBgAAAAAGAAYAWQEAAFsFAAAAAA==&#10;">
              <v:fill on="t" focussize="0,0"/>
              <v:stroke on="f"/>
              <v:imagedata o:title=""/>
              <o:lock v:ext="edit" aspectratio="f"/>
              <v:textbox>
                <w:txbxContent>
                  <w:p w14:paraId="78FE672E">
                    <w:pPr>
                      <w:ind w:right="180"/>
                      <w:jc w:val="right"/>
                      <w:rPr>
                        <w:rFonts w:ascii="华文隶书" w:hAnsi="华文隶书" w:eastAsia="华文隶书" w:cs="华文隶书"/>
                        <w:color w:val="008C37"/>
                        <w:sz w:val="18"/>
                        <w:szCs w:val="18"/>
                      </w:rPr>
                    </w:pPr>
                    <w:r>
                      <w:rPr>
                        <w:rFonts w:hint="eastAsia" w:ascii="华文隶书" w:hAnsi="华文隶书" w:eastAsia="华文隶书" w:cs="华文隶书"/>
                        <w:color w:val="008C37"/>
                        <w:sz w:val="18"/>
                        <w:szCs w:val="18"/>
                      </w:rPr>
                      <w:t>计算机网络专业双精准材料</w:t>
                    </w:r>
                  </w:p>
                </w:txbxContent>
              </v:textbox>
            </v:shape>
          </w:pict>
        </mc:Fallback>
      </mc:AlternateContent>
    </w:r>
    <w:r>
      <w:rPr>
        <w:rFonts w:ascii="楷体_GB2312" w:eastAsia="楷体_GB2312"/>
      </w:rPr>
      <w:drawing>
        <wp:inline distT="0" distB="0" distL="0" distR="0">
          <wp:extent cx="2600325" cy="304800"/>
          <wp:effectExtent l="0" t="0" r="9525" b="0"/>
          <wp:docPr id="14" name="图片 14"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0325"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9A40">
    <w:pPr>
      <w:pBdr>
        <w:bottom w:val="single" w:color="auto" w:sz="4" w:space="0"/>
      </w:pBdr>
      <w:ind w:leftChars="-295" w:right="-806" w:rightChars="-384" w:hanging="619" w:hangingChars="295"/>
      <w:jc w:val="distribute"/>
    </w:pPr>
    <w:r>
      <w:rPr>
        <w:rFonts w:ascii="楷体_GB2312" w:eastAsia="楷体_GB2312"/>
      </w:rPr>
      <w:drawing>
        <wp:inline distT="0" distB="0" distL="0" distR="0">
          <wp:extent cx="2600325" cy="304800"/>
          <wp:effectExtent l="0" t="0" r="9525" b="0"/>
          <wp:docPr id="8" name="图片 8"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0325"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kwMmQxZjExYTUwMzM4ZGM5N2VhZmRkOTJlYTgifQ=="/>
    <w:docVar w:name="KSO_WPS_MARK_KEY" w:val="bde82465-a2af-458d-95af-110e3806d388"/>
  </w:docVars>
  <w:rsids>
    <w:rsidRoot w:val="00CD377D"/>
    <w:rsid w:val="001715C9"/>
    <w:rsid w:val="003259B0"/>
    <w:rsid w:val="00884D6F"/>
    <w:rsid w:val="00CD377D"/>
    <w:rsid w:val="00DA5AB5"/>
    <w:rsid w:val="00E647D4"/>
    <w:rsid w:val="00F0495F"/>
    <w:rsid w:val="1D3D6D64"/>
    <w:rsid w:val="23B80E8B"/>
    <w:rsid w:val="2F907F83"/>
    <w:rsid w:val="489F5AD4"/>
    <w:rsid w:val="53042DB3"/>
    <w:rsid w:val="58214533"/>
    <w:rsid w:val="606B1FA6"/>
    <w:rsid w:val="695C3F7F"/>
    <w:rsid w:val="75257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rFonts w:ascii="Calibri" w:hAnsi="Calibri" w:eastAsia="宋体" w:cs="Times New Roman"/>
      <w:kern w:val="2"/>
      <w:sz w:val="21"/>
      <w:szCs w:val="22"/>
    </w:rPr>
  </w:style>
  <w:style w:type="character" w:customStyle="1" w:styleId="11">
    <w:name w:val="批注主题 字符"/>
    <w:basedOn w:val="10"/>
    <w:link w:val="6"/>
    <w:qFormat/>
    <w:uiPriority w:val="0"/>
    <w:rPr>
      <w:rFonts w:ascii="Calibri" w:hAnsi="Calibri" w:eastAsia="宋体" w:cs="Times New Roman"/>
      <w:b/>
      <w:bCs/>
      <w:kern w:val="2"/>
      <w:sz w:val="21"/>
      <w:szCs w:val="22"/>
    </w:rPr>
  </w:style>
  <w:style w:type="character" w:customStyle="1" w:styleId="12">
    <w:name w:val="批注框文本 字符"/>
    <w:basedOn w:val="8"/>
    <w:link w:val="3"/>
    <w:qFormat/>
    <w:uiPriority w:val="0"/>
    <w:rPr>
      <w:rFonts w:ascii="Calibri" w:hAnsi="Calibri" w:eastAsia="宋体" w:cs="Times New Roman"/>
      <w:kern w:val="2"/>
      <w:sz w:val="18"/>
      <w:szCs w:val="18"/>
    </w:rPr>
  </w:style>
  <w:style w:type="character" w:customStyle="1" w:styleId="13">
    <w:name w:val="页眉 字符"/>
    <w:basedOn w:val="8"/>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18BFE-E862-482E-99CE-7EA450F2EBCC}">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913</Words>
  <Characters>926</Characters>
  <Lines>6</Lines>
  <Paragraphs>1</Paragraphs>
  <TotalTime>7</TotalTime>
  <ScaleCrop>false</ScaleCrop>
  <LinksUpToDate>false</LinksUpToDate>
  <CharactersWithSpaces>929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2022-04-19T07:30:00Z</dcterms:created>
  <dc:creator>23877</dc:creator>
  <cp:lastModifiedBy>杨煜新</cp:lastModifiedBy>
  <cp:lastPrinted>2022-06-08T03:15:00Z</cp:lastPrinted>
  <dcterms:modified xsi:type="dcterms:W3CDTF">2024-12-05T07:16:33Z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commondata">
    <vt:lpwstr>eyJoZGlkIjoiODU3ZTU0YjQxMTQ1Yzg4OTEyODQ4MGQ1ZTE4NmZkYjUifQ==</vt:lpwstr>
  </property>
  <property fmtid="{D5CDD505-2E9C-101B-9397-08002B2CF9AE}" pid="4" name="ICV">
    <vt:lpwstr>27D4323E64C74633A75DBA4D71818F57</vt:lpwstr>
  </property>
</Properties>
</file>