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C6CBCC">
      <w:pPr>
        <w:autoSpaceDE/>
        <w:autoSpaceDN/>
        <w:jc w:val="center"/>
        <w:rPr>
          <w:rFonts w:ascii="仿宋_GB2312" w:hAnsi="宋体" w:eastAsia="仿宋_GB2312"/>
          <w:b/>
          <w:kern w:val="2"/>
          <w:sz w:val="32"/>
          <w:szCs w:val="32"/>
          <w:lang w:eastAsia="zh-CN"/>
        </w:rPr>
      </w:pPr>
      <w:r>
        <w:rPr>
          <w:rFonts w:hint="default" w:ascii="仿宋_GB2312" w:hAnsi="宋体" w:eastAsia="仿宋_GB2312"/>
          <w:b/>
          <w:kern w:val="2"/>
          <w:sz w:val="32"/>
          <w:szCs w:val="32"/>
          <w:lang w:eastAsia="zh-CN"/>
        </w:rPr>
        <w:t>6</w:t>
      </w:r>
      <w:r>
        <w:rPr>
          <w:rFonts w:hint="eastAsia" w:ascii="仿宋_GB2312" w:hAnsi="宋体" w:eastAsia="仿宋_GB2312"/>
          <w:b/>
          <w:kern w:val="2"/>
          <w:sz w:val="32"/>
          <w:szCs w:val="32"/>
          <w:lang w:val="en-US" w:eastAsia="zh-CN"/>
        </w:rPr>
        <w:t>.</w:t>
      </w:r>
      <w:r>
        <w:rPr>
          <w:rFonts w:hint="eastAsia" w:ascii="仿宋_GB2312" w:hAnsi="宋体" w:eastAsia="仿宋_GB2312"/>
          <w:b/>
          <w:kern w:val="2"/>
          <w:sz w:val="32"/>
          <w:szCs w:val="32"/>
          <w:lang w:eastAsia="zh-CN"/>
        </w:rPr>
        <w:t>2</w:t>
      </w:r>
      <w:r>
        <w:rPr>
          <w:rFonts w:hint="eastAsia" w:ascii="仿宋_GB2312" w:hAnsi="宋体" w:eastAsia="仿宋_GB2312"/>
          <w:b/>
          <w:kern w:val="2"/>
          <w:sz w:val="32"/>
          <w:szCs w:val="32"/>
          <w:lang w:val="en-US" w:eastAsia="zh-CN"/>
        </w:rPr>
        <w:t>.</w:t>
      </w:r>
      <w:r>
        <w:rPr>
          <w:rFonts w:hint="eastAsia" w:ascii="仿宋_GB2312" w:hAnsi="宋体" w:eastAsia="仿宋_GB2312"/>
          <w:b/>
          <w:kern w:val="2"/>
          <w:sz w:val="32"/>
          <w:szCs w:val="32"/>
          <w:lang w:eastAsia="zh-CN"/>
        </w:rPr>
        <w:t>4</w:t>
      </w:r>
      <w:r>
        <w:rPr>
          <w:rFonts w:hint="eastAsia" w:ascii="仿宋_GB2312" w:hAnsi="宋体" w:eastAsia="仿宋_GB2312"/>
          <w:b/>
          <w:kern w:val="2"/>
          <w:sz w:val="32"/>
          <w:szCs w:val="32"/>
          <w:lang w:val="en-US" w:eastAsia="zh-CN"/>
        </w:rPr>
        <w:t>.</w:t>
      </w:r>
      <w:r>
        <w:rPr>
          <w:rFonts w:hint="eastAsia" w:ascii="仿宋_GB2312" w:hAnsi="宋体" w:eastAsia="仿宋_GB2312"/>
          <w:b/>
          <w:kern w:val="2"/>
          <w:sz w:val="32"/>
          <w:szCs w:val="32"/>
          <w:lang w:eastAsia="zh-CN"/>
        </w:rPr>
        <w:t>2骨干教师专业提升</w:t>
      </w:r>
    </w:p>
    <w:p w14:paraId="55A2F421">
      <w:pPr>
        <w:autoSpaceDE/>
        <w:autoSpaceDN/>
        <w:jc w:val="center"/>
        <w:rPr>
          <w:rFonts w:ascii="仿宋_GB2312" w:hAnsi="宋体" w:eastAsia="仿宋_GB2312"/>
          <w:b/>
          <w:kern w:val="2"/>
          <w:sz w:val="28"/>
          <w:szCs w:val="28"/>
          <w:lang w:eastAsia="zh-CN"/>
        </w:rPr>
        <w:sectPr>
          <w:headerReference r:id="rId3" w:type="default"/>
          <w:type w:val="continuous"/>
          <w:pgSz w:w="11870" w:h="16820"/>
          <w:pgMar w:top="1580" w:right="1660" w:bottom="280" w:left="1660" w:header="720" w:footer="720" w:gutter="0"/>
          <w:cols w:space="720" w:num="1"/>
        </w:sectPr>
      </w:pPr>
      <w:r>
        <w:rPr>
          <w:rFonts w:hint="eastAsia" w:ascii="仿宋_GB2312" w:hAnsi="宋体" w:eastAsia="仿宋_GB2312"/>
          <w:b/>
          <w:kern w:val="2"/>
          <w:sz w:val="28"/>
          <w:szCs w:val="28"/>
          <w:lang w:eastAsia="zh-C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1513840</wp:posOffset>
            </wp:positionV>
            <wp:extent cx="7183755" cy="9765030"/>
            <wp:effectExtent l="0" t="0" r="17145" b="762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976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宋体" w:eastAsia="仿宋_GB2312"/>
          <w:b/>
          <w:kern w:val="2"/>
          <w:sz w:val="28"/>
          <w:szCs w:val="28"/>
          <w:lang w:eastAsia="zh-CN"/>
        </w:rPr>
        <w:t>6</w:t>
      </w:r>
      <w:r>
        <w:rPr>
          <w:rFonts w:hint="eastAsia" w:ascii="仿宋_GB2312" w:hAnsi="宋体" w:eastAsia="仿宋_GB2312"/>
          <w:b/>
          <w:kern w:val="2"/>
          <w:sz w:val="28"/>
          <w:szCs w:val="28"/>
          <w:lang w:val="en-US" w:eastAsia="zh-CN"/>
        </w:rPr>
        <w:t>.</w:t>
      </w:r>
      <w:r>
        <w:rPr>
          <w:rFonts w:hint="eastAsia" w:ascii="仿宋_GB2312" w:hAnsi="宋体" w:eastAsia="仿宋_GB2312"/>
          <w:b/>
          <w:kern w:val="2"/>
          <w:sz w:val="28"/>
          <w:szCs w:val="28"/>
          <w:lang w:eastAsia="zh-CN"/>
        </w:rPr>
        <w:t>2</w:t>
      </w:r>
      <w:r>
        <w:rPr>
          <w:rFonts w:hint="eastAsia" w:ascii="仿宋_GB2312" w:hAnsi="宋体" w:eastAsia="仿宋_GB2312"/>
          <w:b/>
          <w:kern w:val="2"/>
          <w:sz w:val="28"/>
          <w:szCs w:val="28"/>
          <w:lang w:val="en-US" w:eastAsia="zh-CN"/>
        </w:rPr>
        <w:t>.</w:t>
      </w:r>
      <w:r>
        <w:rPr>
          <w:rFonts w:hint="eastAsia" w:ascii="仿宋_GB2312" w:hAnsi="宋体" w:eastAsia="仿宋_GB2312"/>
          <w:b/>
          <w:kern w:val="2"/>
          <w:sz w:val="28"/>
          <w:szCs w:val="28"/>
          <w:lang w:eastAsia="zh-CN"/>
        </w:rPr>
        <w:t>4</w:t>
      </w:r>
      <w:r>
        <w:rPr>
          <w:rFonts w:hint="eastAsia" w:ascii="仿宋_GB2312" w:hAnsi="宋体" w:eastAsia="仿宋_GB2312"/>
          <w:b/>
          <w:kern w:val="2"/>
          <w:sz w:val="28"/>
          <w:szCs w:val="28"/>
          <w:lang w:val="en-US" w:eastAsia="zh-CN"/>
        </w:rPr>
        <w:t>.</w:t>
      </w:r>
      <w:r>
        <w:rPr>
          <w:rFonts w:hint="eastAsia" w:ascii="仿宋_GB2312" w:hAnsi="宋体" w:eastAsia="仿宋_GB2312"/>
          <w:b/>
          <w:kern w:val="2"/>
          <w:sz w:val="28"/>
          <w:szCs w:val="28"/>
          <w:lang w:eastAsia="zh-CN"/>
        </w:rPr>
        <w:t>2</w:t>
      </w:r>
      <w:r>
        <w:rPr>
          <w:rFonts w:hint="eastAsia" w:ascii="仿宋_GB2312" w:hAnsi="宋体" w:eastAsia="仿宋_GB2312"/>
          <w:b/>
          <w:kern w:val="2"/>
          <w:sz w:val="28"/>
          <w:szCs w:val="28"/>
          <w:lang w:val="en-US" w:eastAsia="zh-CN"/>
        </w:rPr>
        <w:t>.</w:t>
      </w:r>
      <w:r>
        <w:rPr>
          <w:rFonts w:hint="eastAsia" w:ascii="仿宋_GB2312" w:hAnsi="宋体" w:eastAsia="仿宋_GB2312"/>
          <w:b/>
          <w:kern w:val="2"/>
          <w:sz w:val="28"/>
          <w:szCs w:val="28"/>
          <w:lang w:eastAsia="zh-CN"/>
        </w:rPr>
        <w:t>4　佛山市华材职业技术学校“强师铸魂工程”系列第一批培养对象遴选名单公布</w:t>
      </w:r>
    </w:p>
    <w:p w14:paraId="0E52EB7E">
      <w:pPr>
        <w:spacing w:before="4"/>
        <w:rPr>
          <w:rFonts w:eastAsia="宋体"/>
          <w:sz w:val="17"/>
          <w:lang w:eastAsia="zh-CN"/>
        </w:rPr>
      </w:pPr>
      <w:r>
        <w:rPr>
          <w:rFonts w:hint="eastAsia" w:eastAsia="宋体"/>
          <w:sz w:val="17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-217805</wp:posOffset>
            </wp:positionV>
            <wp:extent cx="7174865" cy="10066655"/>
            <wp:effectExtent l="0" t="0" r="6985" b="10795"/>
            <wp:wrapNone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4865" cy="1006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202DB">
      <w:pPr>
        <w:rPr>
          <w:sz w:val="17"/>
          <w:lang w:eastAsia="zh-CN"/>
        </w:rPr>
        <w:sectPr>
          <w:pgSz w:w="11870" w:h="16820"/>
          <w:pgMar w:top="1580" w:right="1660" w:bottom="280" w:left="1660" w:header="720" w:footer="720" w:gutter="0"/>
          <w:cols w:space="720" w:num="1"/>
        </w:sectPr>
      </w:pPr>
    </w:p>
    <w:p w14:paraId="76D523F2">
      <w:pPr>
        <w:spacing w:before="4"/>
        <w:rPr>
          <w:rFonts w:eastAsia="宋体"/>
          <w:sz w:val="17"/>
          <w:lang w:eastAsia="zh-CN"/>
        </w:rPr>
      </w:pPr>
      <w:bookmarkStart w:id="0" w:name="_GoBack"/>
      <w:r>
        <w:rPr>
          <w:rFonts w:hint="eastAsia" w:eastAsia="宋体"/>
          <w:sz w:val="17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-36830</wp:posOffset>
            </wp:positionV>
            <wp:extent cx="7547610" cy="10069830"/>
            <wp:effectExtent l="0" t="0" r="15240" b="7620"/>
            <wp:wrapNone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06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870" w:h="16820"/>
      <w:pgMar w:top="1580" w:right="1660" w:bottom="280" w:left="16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B3C66">
    <w:pPr>
      <w:pStyle w:val="3"/>
    </w:pPr>
    <w:r>
      <w:rPr>
        <w:rFonts w:ascii="楷体_GB2312" w:eastAsia="楷体_GB2312"/>
      </w:rPr>
      <w:pict>
        <v:shape id="_x0000_s2051" o:spid="_x0000_s2051" o:spt="32" type="#_x0000_t32" style="position:absolute;left:0pt;margin-left:-68.75pt;margin-top:33.75pt;height:0pt;width:564pt;z-index:251661312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  <w:r>
      <w:rPr>
        <w:rFonts w:ascii="楷体_GB2312" w:eastAsia="楷体_GB231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-536575</wp:posOffset>
          </wp:positionH>
          <wp:positionV relativeFrom="paragraph">
            <wp:posOffset>0</wp:posOffset>
          </wp:positionV>
          <wp:extent cx="2592070" cy="305435"/>
          <wp:effectExtent l="0" t="0" r="17780" b="18415"/>
          <wp:wrapNone/>
          <wp:docPr id="6" name="图片 3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3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36"/>
      </w:rPr>
      <w:pict>
        <v:shape id="_x0000_s2049" o:spid="_x0000_s2049" o:spt="202" type="#_x0000_t202" style="position:absolute;left:0pt;margin-left:333.25pt;margin-top:5.55pt;height:25.9pt;width:155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 w14:paraId="14596ADC">
                <w:pPr>
                  <w:ind w:right="180"/>
                  <w:jc w:val="right"/>
                  <w:rPr>
                    <w:rFonts w:ascii="华文隶书" w:hAnsi="华文隶书" w:eastAsia="华文隶书" w:cs="华文隶书"/>
                    <w:color w:val="008C37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华文隶书" w:hAnsi="华文隶书" w:eastAsia="华文隶书" w:cs="华文隶书"/>
                    <w:color w:val="008C37"/>
                    <w:sz w:val="18"/>
                    <w:szCs w:val="18"/>
                    <w:lang w:eastAsia="zh-CN"/>
                  </w:rPr>
                  <w:t>计算机网络专业双精准材料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  <o:rules v:ext="edit">
        <o:r id="V:Rule1" type="connector" idref="#_x0000_s2051"/>
      </o:rules>
    </o:shapelayout>
  </w:hdrShapeDefaults>
  <w:compat>
    <w:ulTrailSpace/>
    <w:useFELayout/>
    <w:compatSetting w:name="compatibilityMode" w:uri="http://schemas.microsoft.com/office/word" w:val="12"/>
  </w:compat>
  <w:docVars>
    <w:docVar w:name="commondata" w:val="eyJoZGlkIjoiZDhkNzkwMmQxZjExYTUwMzM4ZGM5N2VhZmRkOTJlYTgifQ=="/>
    <w:docVar w:name="KSO_WPS_MARK_KEY" w:val="c2931fed-ef15-4302-887e-ab0c25cf521a"/>
  </w:docVars>
  <w:rsids>
    <w:rsidRoot w:val="00477AAB"/>
    <w:rsid w:val="00477AAB"/>
    <w:rsid w:val="00B54E0D"/>
    <w:rsid w:val="1CB43C2A"/>
    <w:rsid w:val="31A9056D"/>
    <w:rsid w:val="34244D88"/>
    <w:rsid w:val="35FF11F5"/>
    <w:rsid w:val="3DBA0250"/>
    <w:rsid w:val="4A37498D"/>
    <w:rsid w:val="5ED62A90"/>
    <w:rsid w:val="5FEFB893"/>
    <w:rsid w:val="741F6D39"/>
    <w:rsid w:val="7AD6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44</Words>
  <Characters>58</Characters>
  <Lines>1</Lines>
  <Paragraphs>1</Paragraphs>
  <TotalTime>2</TotalTime>
  <ScaleCrop>false</ScaleCrop>
  <LinksUpToDate>false</LinksUpToDate>
  <CharactersWithSpaces>59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2022-05-26T20:37:00Z</dcterms:created>
  <dc:creator>Administrator</dc:creator>
  <cp:lastModifiedBy>杨煜新</cp:lastModifiedBy>
  <cp:lastPrinted>2022-06-08T18:41:00Z</cp:lastPrinted>
  <dcterms:modified xsi:type="dcterms:W3CDTF">2024-12-05T07:05:33Z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2022-01-15T00:00:00Z</vt:filetime>
  </property>
  <property fmtid="{D5CDD505-2E9C-101B-9397-08002B2CF9AE}" pid="3" name="Creator">
    <vt:lpwstr>Canon MF6100 Series</vt:lpwstr>
  </property>
  <property fmtid="{D5CDD505-2E9C-101B-9397-08002B2CF9AE}" pid="4" name="LastSaved">
    <vt:filetime>2022-01-15T00:00:00Z</vt:filetime>
  </property>
  <property fmtid="{D5CDD505-2E9C-101B-9397-08002B2CF9AE}" pid="5" name="KSOProductBuildVer">
    <vt:lpwstr>2052-12.1.0.17857</vt:lpwstr>
  </property>
  <property fmtid="{D5CDD505-2E9C-101B-9397-08002B2CF9AE}" pid="6" name="ICV">
    <vt:lpwstr>4A081CA1943548E69E631787911FCAEA</vt:lpwstr>
  </property>
</Properties>
</file>