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</w:pPr>
      <w:r>
        <w:rPr>
          <w:rFonts w:ascii="仿宋_GB2312" w:hAnsi="宋体" w:eastAsia="仿宋_GB2312" w:cs="Times New Roman"/>
          <w:b/>
          <w:sz w:val="32"/>
          <w:szCs w:val="32"/>
        </w:rPr>
        <w:t>6.3.3 校企合作</w:t>
      </w:r>
    </w:p>
    <w:p>
      <w:pPr>
        <w:jc w:val="center"/>
      </w:pPr>
      <w:r>
        <w:rPr>
          <w:rFonts w:hint="default" w:ascii="仿宋_GB2312" w:hAnsi="宋体" w:eastAsia="仿宋_GB2312" w:cs="Times New Roman"/>
          <w:b/>
          <w:sz w:val="32"/>
          <w:szCs w:val="32"/>
        </w:rPr>
        <w:t>6.3.3.5</w:t>
      </w:r>
      <w:r>
        <w:rPr>
          <w:rFonts w:hint="eastAsia" w:ascii="仿宋_GB2312" w:hAnsi="宋体" w:eastAsia="仿宋_GB2312" w:cs="Times New Roman"/>
          <w:b/>
          <w:sz w:val="32"/>
          <w:szCs w:val="32"/>
        </w:rPr>
        <w:t>校企深度</w:t>
      </w:r>
      <w:bookmarkStart w:id="0" w:name="_GoBack"/>
      <w:bookmarkEnd w:id="0"/>
      <w:r>
        <w:rPr>
          <w:rFonts w:hint="eastAsia" w:ascii="仿宋_GB2312" w:hAnsi="宋体" w:eastAsia="仿宋_GB2312" w:cs="Times New Roman"/>
          <w:b/>
          <w:sz w:val="32"/>
          <w:szCs w:val="32"/>
        </w:rPr>
        <w:t>融合培养合作企业数量达到</w:t>
      </w:r>
      <w:r>
        <w:rPr>
          <w:rFonts w:hint="eastAsia" w:ascii="仿宋_GB2312" w:hAnsi="宋体" w:eastAsia="仿宋_GB2312" w:cs="Times New Roman"/>
          <w:b/>
          <w:sz w:val="32"/>
          <w:szCs w:val="32"/>
          <w:lang w:val="en-US" w:eastAsia="zh-CN"/>
        </w:rPr>
        <w:t>15</w:t>
      </w:r>
      <w:r>
        <w:rPr>
          <w:rFonts w:hint="eastAsia" w:ascii="仿宋_GB2312" w:hAnsi="宋体" w:eastAsia="仿宋_GB2312" w:cs="Times New Roman"/>
          <w:b/>
          <w:sz w:val="32"/>
          <w:szCs w:val="32"/>
        </w:rPr>
        <w:t>家</w:t>
      </w:r>
    </w:p>
    <w:p>
      <w:pPr>
        <w:ind w:firstLine="420" w:firstLineChars="0"/>
        <w:jc w:val="left"/>
        <w:rPr>
          <w:rFonts w:ascii="仿宋_GB2312" w:hAnsi="宋体" w:eastAsia="仿宋_GB2312" w:cs="Times New Roman"/>
          <w:bCs/>
          <w:sz w:val="32"/>
          <w:szCs w:val="32"/>
        </w:rPr>
      </w:pPr>
      <w:r>
        <w:rPr>
          <w:rFonts w:hint="eastAsia" w:ascii="仿宋_GB2312" w:hAnsi="宋体" w:eastAsia="仿宋_GB2312" w:cs="Times New Roman"/>
          <w:bCs/>
          <w:sz w:val="32"/>
          <w:szCs w:val="32"/>
        </w:rPr>
        <w:t>2021</w:t>
      </w:r>
      <w:r>
        <w:rPr>
          <w:rFonts w:hint="eastAsia" w:ascii="仿宋_GB2312" w:hAnsi="宋体" w:eastAsia="仿宋_GB2312" w:cs="Times New Roman"/>
          <w:bCs/>
          <w:sz w:val="32"/>
          <w:szCs w:val="32"/>
          <w:lang w:val="en-US" w:eastAsia="zh-CN"/>
        </w:rPr>
        <w:t>-2024</w:t>
      </w:r>
      <w:r>
        <w:rPr>
          <w:rFonts w:hint="eastAsia" w:ascii="仿宋_GB2312" w:hAnsi="宋体" w:eastAsia="仿宋_GB2312" w:cs="Times New Roman"/>
          <w:bCs/>
          <w:sz w:val="32"/>
          <w:szCs w:val="32"/>
        </w:rPr>
        <w:t>年间，先后跟广东省海尔智家、广东银雁科技佛山分公司等</w:t>
      </w:r>
      <w:r>
        <w:rPr>
          <w:rFonts w:hint="eastAsia" w:ascii="仿宋_GB2312" w:hAnsi="宋体" w:eastAsia="仿宋_GB2312" w:cs="Times New Roman"/>
          <w:bCs/>
          <w:sz w:val="32"/>
          <w:szCs w:val="32"/>
          <w:lang w:val="en-US" w:eastAsia="zh-CN"/>
        </w:rPr>
        <w:t>15</w:t>
      </w:r>
      <w:r>
        <w:rPr>
          <w:rFonts w:hint="eastAsia" w:ascii="仿宋_GB2312" w:hAnsi="宋体" w:eastAsia="仿宋_GB2312" w:cs="Times New Roman"/>
          <w:bCs/>
          <w:sz w:val="32"/>
          <w:szCs w:val="32"/>
        </w:rPr>
        <w:t>家企业深度合作，</w:t>
      </w:r>
      <w:r>
        <w:rPr>
          <w:rFonts w:hint="eastAsia" w:ascii="仿宋_GB2312" w:hAnsi="宋体" w:eastAsia="仿宋_GB2312" w:cs="Times New Roman"/>
          <w:bCs/>
          <w:sz w:val="32"/>
          <w:szCs w:val="32"/>
          <w:lang w:val="en-US" w:eastAsia="zh-CN"/>
        </w:rPr>
        <w:t>进行</w:t>
      </w:r>
      <w:r>
        <w:rPr>
          <w:rFonts w:hint="eastAsia" w:ascii="仿宋_GB2312" w:hAnsi="宋体" w:eastAsia="仿宋_GB2312" w:cs="Times New Roman"/>
          <w:bCs/>
          <w:sz w:val="32"/>
          <w:szCs w:val="32"/>
        </w:rPr>
        <w:t>订单式培养、工学结合及顶岗实习等模式培养人才。</w:t>
      </w:r>
    </w:p>
    <w:tbl>
      <w:tblPr>
        <w:tblStyle w:val="7"/>
        <w:tblpPr w:leftFromText="180" w:rightFromText="180" w:vertAnchor="text" w:horzAnchor="page" w:tblpX="712" w:tblpY="236"/>
        <w:tblW w:w="1500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87"/>
        <w:gridCol w:w="5190"/>
        <w:gridCol w:w="2156"/>
        <w:gridCol w:w="1893"/>
        <w:gridCol w:w="477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atLeast"/>
        </w:trPr>
        <w:tc>
          <w:tcPr>
            <w:tcW w:w="15000" w:type="dxa"/>
            <w:gridSpan w:val="5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宋体" w:hAnsi="宋体" w:eastAsia="宋体"/>
                <w:b/>
                <w:bCs/>
                <w:sz w:val="24"/>
              </w:rPr>
            </w:pPr>
            <w:r>
              <w:rPr>
                <w:rFonts w:hint="eastAsia" w:ascii="仿宋_GB2312" w:hAnsi="宋体" w:eastAsia="仿宋_GB2312" w:cs="Times New Roman"/>
                <w:b/>
                <w:sz w:val="32"/>
                <w:szCs w:val="32"/>
              </w:rPr>
              <w:t>计算机网络技术专业校企深度整合培养企业信息一览表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216" w:hRule="atLeast"/>
        </w:trPr>
        <w:tc>
          <w:tcPr>
            <w:tcW w:w="987" w:type="dxa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序号</w:t>
            </w:r>
          </w:p>
        </w:tc>
        <w:tc>
          <w:tcPr>
            <w:tcW w:w="5190" w:type="dxa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合作企业</w:t>
            </w:r>
          </w:p>
        </w:tc>
        <w:tc>
          <w:tcPr>
            <w:tcW w:w="2156" w:type="dxa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协议签署日期</w:t>
            </w:r>
          </w:p>
        </w:tc>
        <w:tc>
          <w:tcPr>
            <w:tcW w:w="1893" w:type="dxa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企业所在地</w:t>
            </w:r>
          </w:p>
        </w:tc>
        <w:tc>
          <w:tcPr>
            <w:tcW w:w="4774" w:type="dxa"/>
            <w:shd w:val="clear" w:color="auto" w:fill="BEBEBE" w:themeFill="background1" w:themeFillShade="BF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备注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</w:trPr>
        <w:tc>
          <w:tcPr>
            <w:tcW w:w="9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1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广东银雁科技佛山分公司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2021.12.08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佛山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“园中校”人才培养模式、顶岗实习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43" w:hRule="atLeast"/>
        </w:trPr>
        <w:tc>
          <w:tcPr>
            <w:tcW w:w="9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2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佛山识润创意设计人才培养基地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2021.12.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23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佛山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</w:trPr>
        <w:tc>
          <w:tcPr>
            <w:tcW w:w="9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3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佛山夏间食品科技有限公司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2021.12.24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佛山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</w:trPr>
        <w:tc>
          <w:tcPr>
            <w:tcW w:w="9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4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广东飞行神州科技有限公司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2021.12.31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广州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</w:trPr>
        <w:tc>
          <w:tcPr>
            <w:tcW w:w="9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5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广东九六网科技有限公司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2021.12.31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广州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</w:trPr>
        <w:tc>
          <w:tcPr>
            <w:tcW w:w="9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6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广东聚盈信息科技有限公司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2021.12.31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广州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</w:trPr>
        <w:tc>
          <w:tcPr>
            <w:tcW w:w="9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7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佛山海尔电冰柜有限公司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2021.8.31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佛山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343" w:hRule="atLeast"/>
        </w:trPr>
        <w:tc>
          <w:tcPr>
            <w:tcW w:w="9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8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福建省鸿官通信工程有限公司广东华为工程中心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2021.10.31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</w:trPr>
        <w:tc>
          <w:tcPr>
            <w:tcW w:w="987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eastAsia="zh-CN"/>
              </w:rPr>
            </w:pPr>
            <w:r>
              <w:rPr>
                <w:rFonts w:hint="default" w:ascii="仿宋_GB2312" w:eastAsia="仿宋_GB2312"/>
                <w:sz w:val="32"/>
                <w:szCs w:val="32"/>
                <w:lang w:eastAsia="zh-CN"/>
              </w:rPr>
              <w:t>9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佛山煜禾科技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2022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.</w:t>
            </w:r>
            <w:r>
              <w:rPr>
                <w:rFonts w:hint="eastAsia" w:ascii="仿宋_GB2312" w:eastAsia="仿宋_GB2312"/>
                <w:sz w:val="32"/>
                <w:szCs w:val="32"/>
              </w:rPr>
              <w:t>3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.12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30" w:hRule="atLeast"/>
        </w:trPr>
        <w:tc>
          <w:tcPr>
            <w:tcW w:w="0" w:type="auto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10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佛山优智文化传播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2022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.</w:t>
            </w:r>
            <w:r>
              <w:rPr>
                <w:rFonts w:hint="eastAsia" w:ascii="仿宋_GB2312" w:eastAsia="仿宋_GB2312"/>
                <w:sz w:val="32"/>
                <w:szCs w:val="32"/>
              </w:rPr>
              <w:t>10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.12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8" w:hRule="atLeast"/>
        </w:trPr>
        <w:tc>
          <w:tcPr>
            <w:tcW w:w="0" w:type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11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佛山倚天计算机网络工程有限公司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2023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.</w:t>
            </w:r>
            <w:r>
              <w:rPr>
                <w:rFonts w:hint="eastAsia" w:ascii="仿宋_GB2312" w:eastAsia="仿宋_GB2312"/>
                <w:sz w:val="32"/>
                <w:szCs w:val="32"/>
              </w:rPr>
              <w:t>01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.12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745" w:hRule="atLeast"/>
        </w:trPr>
        <w:tc>
          <w:tcPr>
            <w:tcW w:w="0" w:type="auto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12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广东联讯科技公司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2023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.</w:t>
            </w:r>
            <w:r>
              <w:rPr>
                <w:rFonts w:hint="eastAsia" w:ascii="仿宋_GB2312" w:eastAsia="仿宋_GB2312"/>
                <w:sz w:val="32"/>
                <w:szCs w:val="32"/>
              </w:rPr>
              <w:t>03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.10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0" w:type="auto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13</w:t>
            </w:r>
          </w:p>
        </w:tc>
        <w:tc>
          <w:tcPr>
            <w:tcW w:w="5190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佛山悦色艺术培训中心</w:t>
            </w:r>
          </w:p>
        </w:tc>
        <w:tc>
          <w:tcPr>
            <w:tcW w:w="2156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2023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.</w:t>
            </w:r>
            <w:r>
              <w:rPr>
                <w:rFonts w:hint="eastAsia" w:ascii="仿宋_GB2312" w:eastAsia="仿宋_GB2312"/>
                <w:sz w:val="32"/>
                <w:szCs w:val="32"/>
              </w:rPr>
              <w:t>03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.31</w:t>
            </w:r>
          </w:p>
        </w:tc>
        <w:tc>
          <w:tcPr>
            <w:tcW w:w="189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</w:t>
            </w:r>
          </w:p>
        </w:tc>
        <w:tc>
          <w:tcPr>
            <w:tcW w:w="4774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0" w:type="auto"/>
            <w:shd w:val="clear" w:color="auto" w:fill="auto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14</w:t>
            </w:r>
          </w:p>
        </w:tc>
        <w:tc>
          <w:tcPr>
            <w:tcW w:w="5190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德沃供应链（佛山）有限公司产教融合实训基地</w:t>
            </w:r>
          </w:p>
        </w:tc>
        <w:tc>
          <w:tcPr>
            <w:tcW w:w="2156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2023.12.01</w:t>
            </w:r>
          </w:p>
        </w:tc>
        <w:tc>
          <w:tcPr>
            <w:tcW w:w="1893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</w:t>
            </w:r>
          </w:p>
        </w:tc>
        <w:tc>
          <w:tcPr>
            <w:tcW w:w="4774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40" w:hRule="atLeast"/>
        </w:trPr>
        <w:tc>
          <w:tcPr>
            <w:tcW w:w="0" w:type="auto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15</w:t>
            </w:r>
          </w:p>
        </w:tc>
        <w:tc>
          <w:tcPr>
            <w:tcW w:w="5190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广东众创前锦数字科技发展有限公司校外产教融合实训基地</w:t>
            </w:r>
          </w:p>
        </w:tc>
        <w:tc>
          <w:tcPr>
            <w:tcW w:w="2156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default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2024.04.01</w:t>
            </w:r>
          </w:p>
        </w:tc>
        <w:tc>
          <w:tcPr>
            <w:tcW w:w="1893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佛山</w:t>
            </w:r>
          </w:p>
        </w:tc>
        <w:tc>
          <w:tcPr>
            <w:tcW w:w="4774" w:type="dxa"/>
            <w:shd w:val="clear" w:color="auto" w:fill="auto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before="66" w:after="66" w:line="276" w:lineRule="auto"/>
              <w:jc w:val="center"/>
              <w:textAlignment w:val="auto"/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教学实践、工学结合、顶岗实习</w:t>
            </w:r>
          </w:p>
        </w:tc>
      </w:tr>
    </w:tbl>
    <w:p>
      <w:pPr>
        <w:jc w:val="center"/>
        <w:rPr>
          <w:rFonts w:ascii="仿宋_GB2312" w:eastAsia="仿宋_GB2312"/>
          <w:b/>
          <w:bCs/>
          <w:sz w:val="32"/>
          <w:szCs w:val="32"/>
        </w:rPr>
      </w:pPr>
      <w:r>
        <w:rPr>
          <w:rFonts w:hint="eastAsia" w:ascii="仿宋_GB2312" w:eastAsia="仿宋_GB2312"/>
          <w:b/>
          <w:bCs/>
          <w:sz w:val="32"/>
          <w:szCs w:val="32"/>
        </w:rPr>
        <w:t>合作协议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635"/>
        <w:gridCol w:w="7636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shd w:val="clear" w:color="auto" w:fill="auto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1</w:t>
            </w:r>
            <w:r>
              <w:rPr>
                <w:rFonts w:ascii="仿宋_GB2312" w:eastAsia="仿宋_GB2312"/>
                <w:sz w:val="32"/>
                <w:szCs w:val="32"/>
              </w:rPr>
              <w:t>.</w:t>
            </w:r>
            <w:r>
              <w:rPr>
                <w:rFonts w:hint="eastAsia" w:ascii="仿宋_GB2312" w:eastAsia="仿宋_GB2312"/>
                <w:sz w:val="32"/>
                <w:szCs w:val="32"/>
              </w:rPr>
              <w:t xml:space="preserve"> 广东银雁科技佛山分公司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640" w:hRule="atLeast"/>
        </w:trPr>
        <w:tc>
          <w:tcPr>
            <w:tcW w:w="7635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drawing>
                <wp:inline distT="0" distB="0" distL="0" distR="0">
                  <wp:extent cx="3599815" cy="5018405"/>
                  <wp:effectExtent l="0" t="0" r="635" b="1079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15" cy="5018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drawing>
                <wp:inline distT="0" distB="0" distL="0" distR="0">
                  <wp:extent cx="3599815" cy="4938395"/>
                  <wp:effectExtent l="0" t="0" r="635" b="1460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15" cy="4938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shd w:val="clear" w:color="auto" w:fill="auto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2</w:t>
            </w:r>
            <w:r>
              <w:rPr>
                <w:rFonts w:hint="eastAsia" w:ascii="仿宋_GB2312" w:eastAsia="仿宋_GB2312"/>
                <w:sz w:val="32"/>
                <w:szCs w:val="32"/>
              </w:rPr>
              <w:t>. 佛山识润创意设计人才培养基地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23" w:hRule="atLeast"/>
        </w:trPr>
        <w:tc>
          <w:tcPr>
            <w:tcW w:w="7635" w:type="dxa"/>
            <w:vAlign w:val="center"/>
          </w:tcPr>
          <w:p>
            <w:pPr>
              <w:jc w:val="center"/>
              <w:rPr>
                <w:rFonts w:hint="eastAsia" w:ascii="仿宋_GB2312" w:eastAsia="仿宋_GB2312"/>
                <w:sz w:val="32"/>
                <w:szCs w:val="32"/>
                <w:lang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3895090" cy="5306060"/>
                  <wp:effectExtent l="0" t="0" r="10160" b="8890"/>
                  <wp:docPr id="1" name="图片 1" descr="3-3-5-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3-3-5-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95090" cy="53060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center"/>
          </w:tcPr>
          <w:p>
            <w:pPr>
              <w:jc w:val="center"/>
              <w:rPr>
                <w:rFonts w:hint="eastAsia" w:ascii="仿宋_GB2312" w:eastAsia="仿宋_GB2312"/>
                <w:sz w:val="32"/>
                <w:szCs w:val="32"/>
                <w:lang w:eastAsia="zh-CN"/>
              </w:rPr>
            </w:pPr>
            <w:r>
              <w:rPr>
                <w:rFonts w:hint="eastAsia" w:ascii="仿宋_GB2312" w:eastAsia="仿宋_GB2312"/>
                <w:sz w:val="32"/>
                <w:szCs w:val="32"/>
                <w:lang w:eastAsia="zh-CN"/>
              </w:rPr>
              <w:drawing>
                <wp:inline distT="0" distB="0" distL="114300" distR="114300">
                  <wp:extent cx="3980815" cy="5523865"/>
                  <wp:effectExtent l="0" t="0" r="635" b="635"/>
                  <wp:docPr id="7" name="图片 7" descr="3-3-5-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3-3-5-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0815" cy="5523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shd w:val="clear" w:color="auto" w:fill="auto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3</w:t>
            </w:r>
            <w:r>
              <w:rPr>
                <w:rFonts w:hint="eastAsia" w:ascii="仿宋_GB2312" w:eastAsia="仿宋_GB2312"/>
                <w:sz w:val="32"/>
                <w:szCs w:val="32"/>
              </w:rPr>
              <w:t>. 佛山夏间食品科技有限公司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35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3942715" cy="5590540"/>
                  <wp:effectExtent l="0" t="0" r="635" b="10160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715" cy="5590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3799840" cy="5298440"/>
                  <wp:effectExtent l="0" t="0" r="10160" b="16510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9840" cy="5298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shd w:val="clear" w:color="auto" w:fill="auto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4</w:t>
            </w:r>
            <w:r>
              <w:rPr>
                <w:rFonts w:hint="eastAsia" w:ascii="仿宋_GB2312" w:eastAsia="仿宋_GB2312"/>
                <w:sz w:val="32"/>
                <w:szCs w:val="32"/>
              </w:rPr>
              <w:t>. 广东飞行神州科技有限公司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08" w:hRule="atLeast"/>
        </w:trPr>
        <w:tc>
          <w:tcPr>
            <w:tcW w:w="7635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3839845" cy="5484495"/>
                  <wp:effectExtent l="0" t="0" r="8255" b="1905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9845" cy="54844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3633470" cy="4984750"/>
                  <wp:effectExtent l="0" t="0" r="5080" b="6350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33470" cy="4984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shd w:val="clear" w:color="auto" w:fill="auto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5</w:t>
            </w:r>
            <w:r>
              <w:rPr>
                <w:rFonts w:hint="eastAsia" w:ascii="仿宋_GB2312" w:eastAsia="仿宋_GB2312"/>
                <w:sz w:val="32"/>
                <w:szCs w:val="32"/>
              </w:rPr>
              <w:t>. 广东九六网科技有限公司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294" w:hRule="atLeast"/>
        </w:trPr>
        <w:tc>
          <w:tcPr>
            <w:tcW w:w="7635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3592830" cy="5039995"/>
                  <wp:effectExtent l="0" t="0" r="7620" b="825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2830" cy="5039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3820795" cy="5356860"/>
                  <wp:effectExtent l="0" t="0" r="8255" b="15240"/>
                  <wp:docPr id="23" name="图片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/>
                          <pic:cNvPicPr>
                            <a:picLocks noChangeAspect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20795" cy="53568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shd w:val="clear" w:color="auto" w:fill="auto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6</w:t>
            </w:r>
            <w:r>
              <w:rPr>
                <w:rFonts w:hint="eastAsia" w:ascii="仿宋_GB2312" w:eastAsia="仿宋_GB2312"/>
                <w:sz w:val="32"/>
                <w:szCs w:val="32"/>
              </w:rPr>
              <w:t>. 广东聚盈信息科技有限公司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38" w:hRule="atLeast"/>
        </w:trPr>
        <w:tc>
          <w:tcPr>
            <w:tcW w:w="7635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4380865" cy="5035550"/>
                  <wp:effectExtent l="0" t="0" r="635" b="12700"/>
                  <wp:docPr id="24" name="图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/>
                          <pic:cNvPicPr>
                            <a:picLocks noChangeAspect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80865" cy="5035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4127500" cy="5375275"/>
                  <wp:effectExtent l="0" t="0" r="6350" b="15875"/>
                  <wp:docPr id="25" name="图片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27500" cy="5375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shd w:val="clear" w:color="auto" w:fill="auto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7</w:t>
            </w:r>
            <w:r>
              <w:rPr>
                <w:rFonts w:hint="eastAsia" w:ascii="仿宋_GB2312" w:eastAsia="仿宋_GB2312"/>
                <w:sz w:val="32"/>
                <w:szCs w:val="32"/>
              </w:rPr>
              <w:t>. 佛山海尔电冰柜有限公司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23" w:hRule="atLeast"/>
        </w:trPr>
        <w:tc>
          <w:tcPr>
            <w:tcW w:w="7635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3867785" cy="5531485"/>
                  <wp:effectExtent l="0" t="0" r="18415" b="12065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7785" cy="5531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3794760" cy="5276215"/>
                  <wp:effectExtent l="0" t="0" r="15240" b="635"/>
                  <wp:docPr id="27" name="图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/>
                          <pic:cNvPicPr>
                            <a:picLocks noChangeAspect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94760" cy="5276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shd w:val="clear" w:color="auto" w:fill="auto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8</w:t>
            </w:r>
            <w:r>
              <w:rPr>
                <w:rFonts w:hint="eastAsia" w:ascii="仿宋_GB2312" w:eastAsia="仿宋_GB2312"/>
                <w:sz w:val="32"/>
                <w:szCs w:val="32"/>
              </w:rPr>
              <w:t>. 福建省鸿官通信工程有限公司广东华为工程中心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35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4186555" cy="5682615"/>
                  <wp:effectExtent l="0" t="0" r="4445" b="13335"/>
                  <wp:docPr id="28" name="图片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86555" cy="56826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center"/>
          </w:tcPr>
          <w:p>
            <w:pPr>
              <w:jc w:val="center"/>
              <w:rPr>
                <w:rFonts w:ascii="仿宋_GB2312" w:eastAsia="仿宋_GB2312"/>
                <w:sz w:val="32"/>
                <w:szCs w:val="32"/>
              </w:rPr>
            </w:pPr>
            <w:r>
              <w:rPr>
                <w:rFonts w:ascii="仿宋_GB2312" w:eastAsia="仿宋_GB2312"/>
                <w:sz w:val="32"/>
                <w:szCs w:val="32"/>
              </w:rPr>
              <w:drawing>
                <wp:inline distT="0" distB="0" distL="0" distR="0">
                  <wp:extent cx="3831590" cy="5395595"/>
                  <wp:effectExtent l="0" t="0" r="16510" b="14605"/>
                  <wp:docPr id="29" name="图片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1590" cy="53955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vAlign w:val="top"/>
          </w:tcPr>
          <w:p>
            <w:pPr>
              <w:jc w:val="center"/>
              <w:rPr>
                <w:rFonts w:hint="eastAsia" w:ascii="仿宋_GB2312" w:eastAsia="仿宋_GB2312"/>
                <w:sz w:val="32"/>
                <w:szCs w:val="32"/>
              </w:rPr>
            </w:pPr>
            <w:r>
              <w:rPr>
                <w:rFonts w:hint="default" w:ascii="仿宋_GB2312" w:eastAsia="仿宋_GB2312"/>
                <w:sz w:val="32"/>
                <w:szCs w:val="32"/>
              </w:rPr>
              <w:t>9</w:t>
            </w:r>
            <w:r>
              <w:rPr>
                <w:rFonts w:hint="eastAsia" w:ascii="仿宋_GB2312" w:eastAsia="仿宋_GB2312"/>
                <w:sz w:val="32"/>
                <w:szCs w:val="32"/>
              </w:rPr>
              <w:t>. 佛山煜禾科技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23" w:hRule="atLeast"/>
        </w:trPr>
        <w:tc>
          <w:tcPr>
            <w:tcW w:w="7635" w:type="dxa"/>
            <w:vAlign w:val="top"/>
          </w:tcPr>
          <w:p>
            <w:pPr>
              <w:jc w:val="center"/>
              <w:rPr>
                <w:rFonts w:ascii="宋体" w:hAnsi="宋体" w:eastAsiaTheme="minorEastAsia" w:cstheme="minorBidi"/>
                <w:kern w:val="2"/>
                <w:sz w:val="28"/>
                <w:szCs w:val="28"/>
                <w:lang w:val="en-US" w:eastAsia="zh-CN" w:bidi="ar-SA"/>
              </w:rPr>
            </w:pPr>
            <w:r>
              <w:drawing>
                <wp:inline distT="0" distB="0" distL="0" distR="0">
                  <wp:extent cx="3913505" cy="5509895"/>
                  <wp:effectExtent l="0" t="0" r="10795" b="14605"/>
                  <wp:docPr id="31" name="图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13505" cy="550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top"/>
          </w:tcPr>
          <w:p>
            <w:pPr>
              <w:jc w:val="center"/>
              <w:rPr>
                <w:rFonts w:ascii="宋体" w:hAnsi="宋体" w:eastAsiaTheme="minorEastAsia" w:cstheme="minorBidi"/>
                <w:b/>
                <w:kern w:val="2"/>
                <w:sz w:val="28"/>
                <w:szCs w:val="28"/>
                <w:lang w:val="en-US" w:eastAsia="zh-CN" w:bidi="ar-SA"/>
              </w:rPr>
            </w:pPr>
            <w:r>
              <w:drawing>
                <wp:inline distT="0" distB="0" distL="0" distR="0">
                  <wp:extent cx="3909060" cy="5147310"/>
                  <wp:effectExtent l="0" t="0" r="15240" b="15240"/>
                  <wp:docPr id="32" name="图片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09060" cy="5147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vAlign w:val="top"/>
          </w:tcPr>
          <w:p>
            <w:pPr>
              <w:jc w:val="center"/>
              <w:rPr>
                <w:rFonts w:ascii="仿宋_GB2312" w:hAnsi="宋体" w:eastAsia="仿宋_GB2312" w:cstheme="minorBidi"/>
                <w:b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1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0</w:t>
            </w:r>
            <w:r>
              <w:rPr>
                <w:rFonts w:hint="eastAsia" w:ascii="仿宋_GB2312" w:eastAsia="仿宋_GB2312"/>
                <w:sz w:val="32"/>
                <w:szCs w:val="32"/>
              </w:rPr>
              <w:t>. 佛山优智文化传播人才培养基地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37" w:hRule="atLeast"/>
        </w:trPr>
        <w:tc>
          <w:tcPr>
            <w:tcW w:w="7635" w:type="dxa"/>
            <w:vAlign w:val="top"/>
          </w:tcPr>
          <w:p>
            <w:pPr>
              <w:jc w:val="center"/>
              <w:rPr>
                <w:rFonts w:ascii="宋体" w:hAnsi="宋体" w:eastAsiaTheme="minorEastAsia" w:cstheme="minorBidi"/>
                <w:b/>
                <w:kern w:val="2"/>
                <w:sz w:val="28"/>
                <w:szCs w:val="28"/>
                <w:lang w:val="en-US" w:eastAsia="zh-CN" w:bidi="ar-SA"/>
              </w:rPr>
            </w:pPr>
            <w:r>
              <w:drawing>
                <wp:inline distT="0" distB="0" distL="0" distR="0">
                  <wp:extent cx="4060825" cy="5440680"/>
                  <wp:effectExtent l="0" t="0" r="15875" b="7620"/>
                  <wp:docPr id="39" name="图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43" cy="54539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top"/>
          </w:tcPr>
          <w:p>
            <w:pPr>
              <w:jc w:val="center"/>
              <w:rPr>
                <w:rFonts w:ascii="宋体" w:hAnsi="宋体" w:eastAsiaTheme="minorEastAsia" w:cstheme="minorBidi"/>
                <w:b/>
                <w:kern w:val="2"/>
                <w:sz w:val="28"/>
                <w:szCs w:val="28"/>
                <w:lang w:val="en-US" w:eastAsia="zh-CN" w:bidi="ar-SA"/>
              </w:rPr>
            </w:pPr>
            <w:r>
              <w:drawing>
                <wp:inline distT="0" distB="0" distL="0" distR="0">
                  <wp:extent cx="4134485" cy="5531485"/>
                  <wp:effectExtent l="0" t="0" r="18415" b="12065"/>
                  <wp:docPr id="40" name="图片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42267" cy="55417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vAlign w:val="top"/>
          </w:tcPr>
          <w:p>
            <w:pPr>
              <w:jc w:val="center"/>
              <w:rPr>
                <w:rFonts w:ascii="仿宋_GB2312" w:hAnsi="宋体" w:eastAsia="仿宋_GB2312" w:cstheme="minorBidi"/>
                <w:b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1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1</w:t>
            </w:r>
            <w:r>
              <w:rPr>
                <w:rFonts w:hint="eastAsia" w:ascii="仿宋_GB2312" w:eastAsia="仿宋_GB2312"/>
                <w:sz w:val="32"/>
                <w:szCs w:val="32"/>
              </w:rPr>
              <w:t>. 佛山倚天计算机网络工程人才培养基地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52" w:hRule="atLeast"/>
        </w:trPr>
        <w:tc>
          <w:tcPr>
            <w:tcW w:w="7635" w:type="dxa"/>
            <w:vAlign w:val="top"/>
          </w:tcPr>
          <w:p>
            <w:pPr>
              <w:jc w:val="center"/>
              <w:rPr>
                <w:rFonts w:ascii="宋体" w:hAnsi="宋体" w:eastAsiaTheme="minorEastAsia" w:cstheme="minorBidi"/>
                <w:b/>
                <w:kern w:val="2"/>
                <w:sz w:val="28"/>
                <w:szCs w:val="28"/>
                <w:lang w:val="en-US" w:eastAsia="zh-CN" w:bidi="ar-SA"/>
              </w:rPr>
            </w:pPr>
            <w:r>
              <w:drawing>
                <wp:inline distT="0" distB="0" distL="0" distR="0">
                  <wp:extent cx="3973195" cy="5487670"/>
                  <wp:effectExtent l="0" t="0" r="8255" b="17780"/>
                  <wp:docPr id="43" name="图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图片 43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2291" cy="54999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top"/>
          </w:tcPr>
          <w:p>
            <w:pPr>
              <w:jc w:val="center"/>
              <w:rPr>
                <w:rFonts w:ascii="宋体" w:hAnsi="宋体" w:eastAsiaTheme="minorEastAsia" w:cstheme="minorBidi"/>
                <w:b/>
                <w:kern w:val="2"/>
                <w:sz w:val="28"/>
                <w:szCs w:val="28"/>
                <w:lang w:val="en-US" w:eastAsia="zh-CN" w:bidi="ar-SA"/>
              </w:rPr>
            </w:pPr>
            <w:r>
              <w:drawing>
                <wp:inline distT="0" distB="0" distL="0" distR="0">
                  <wp:extent cx="3932555" cy="5395595"/>
                  <wp:effectExtent l="0" t="0" r="10795" b="14605"/>
                  <wp:docPr id="44" name="图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图片 44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2140" cy="5408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vAlign w:val="top"/>
          </w:tcPr>
          <w:p>
            <w:pPr>
              <w:jc w:val="center"/>
            </w:pPr>
            <w:r>
              <w:rPr>
                <w:rFonts w:hint="eastAsia" w:ascii="仿宋_GB2312" w:eastAsia="仿宋_GB2312"/>
                <w:sz w:val="32"/>
                <w:szCs w:val="32"/>
              </w:rPr>
              <w:t>1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2</w:t>
            </w:r>
            <w:r>
              <w:rPr>
                <w:rFonts w:hint="eastAsia" w:ascii="仿宋_GB2312" w:eastAsia="仿宋_GB2312"/>
                <w:sz w:val="32"/>
                <w:szCs w:val="32"/>
              </w:rPr>
              <w:t>.广东联讯科技人才培养基地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382" w:hRule="atLeast"/>
        </w:trPr>
        <w:tc>
          <w:tcPr>
            <w:tcW w:w="7635" w:type="dxa"/>
            <w:vAlign w:val="top"/>
          </w:tcPr>
          <w:p>
            <w:pPr>
              <w:jc w:val="center"/>
              <w:rPr>
                <w:rFonts w:ascii="宋体" w:hAnsi="宋体" w:eastAsiaTheme="minorEastAsia" w:cstheme="minorBidi"/>
                <w:b/>
                <w:kern w:val="2"/>
                <w:sz w:val="28"/>
                <w:szCs w:val="28"/>
                <w:lang w:val="en-US" w:eastAsia="zh-CN" w:bidi="ar-SA"/>
              </w:rPr>
            </w:pPr>
            <w:r>
              <w:drawing>
                <wp:inline distT="0" distB="0" distL="0" distR="0">
                  <wp:extent cx="3842385" cy="5497195"/>
                  <wp:effectExtent l="0" t="0" r="5715" b="8255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56962" cy="551838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top"/>
          </w:tcPr>
          <w:p>
            <w:pPr>
              <w:jc w:val="center"/>
              <w:rPr>
                <w:rFonts w:ascii="宋体" w:hAnsi="宋体" w:eastAsiaTheme="minorEastAsia" w:cstheme="minorBidi"/>
                <w:b/>
                <w:kern w:val="2"/>
                <w:sz w:val="28"/>
                <w:szCs w:val="28"/>
                <w:lang w:val="en-US" w:eastAsia="zh-CN" w:bidi="ar-SA"/>
              </w:rPr>
            </w:pPr>
            <w:r>
              <w:drawing>
                <wp:inline distT="0" distB="0" distL="0" distR="0">
                  <wp:extent cx="3827780" cy="5494020"/>
                  <wp:effectExtent l="0" t="0" r="1270" b="11430"/>
                  <wp:docPr id="50" name="图片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图片 50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36476" cy="5506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vAlign w:val="top"/>
          </w:tcPr>
          <w:p>
            <w:pPr>
              <w:jc w:val="center"/>
              <w:rPr>
                <w:rFonts w:ascii="仿宋_GB2312" w:hAnsi="宋体" w:eastAsia="仿宋_GB2312" w:cstheme="minorBidi"/>
                <w:b/>
                <w:kern w:val="2"/>
                <w:sz w:val="32"/>
                <w:szCs w:val="32"/>
                <w:lang w:val="en-US" w:eastAsia="zh-CN" w:bidi="ar-SA"/>
              </w:rPr>
            </w:pPr>
            <w:r>
              <w:rPr>
                <w:rFonts w:hint="eastAsia" w:ascii="仿宋_GB2312" w:eastAsia="仿宋_GB2312"/>
                <w:sz w:val="32"/>
                <w:szCs w:val="32"/>
              </w:rPr>
              <w:t>1</w:t>
            </w:r>
            <w:r>
              <w:rPr>
                <w:rFonts w:hint="eastAsia" w:ascii="仿宋_GB2312" w:eastAsia="仿宋_GB2312"/>
                <w:sz w:val="32"/>
                <w:szCs w:val="32"/>
                <w:lang w:val="en-US" w:eastAsia="zh-CN"/>
              </w:rPr>
              <w:t>3</w:t>
            </w:r>
            <w:r>
              <w:rPr>
                <w:rFonts w:hint="eastAsia" w:ascii="仿宋_GB2312" w:eastAsia="仿宋_GB2312"/>
                <w:sz w:val="32"/>
                <w:szCs w:val="32"/>
              </w:rPr>
              <w:t>.佛山悦色艺术培训中心人才培养基地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198" w:hRule="atLeast"/>
        </w:trPr>
        <w:tc>
          <w:tcPr>
            <w:tcW w:w="7635" w:type="dxa"/>
            <w:vAlign w:val="top"/>
          </w:tcPr>
          <w:p>
            <w:pPr>
              <w:jc w:val="center"/>
              <w:rPr>
                <w:rFonts w:ascii="宋体" w:hAnsi="宋体" w:eastAsiaTheme="minorEastAsia" w:cstheme="minorBidi"/>
                <w:b/>
                <w:kern w:val="2"/>
                <w:sz w:val="28"/>
                <w:szCs w:val="28"/>
                <w:lang w:val="en-US" w:eastAsia="zh-CN" w:bidi="ar-SA"/>
              </w:rPr>
            </w:pPr>
            <w:r>
              <w:drawing>
                <wp:inline distT="0" distB="0" distL="0" distR="0">
                  <wp:extent cx="3470275" cy="4977765"/>
                  <wp:effectExtent l="0" t="0" r="15875" b="13335"/>
                  <wp:docPr id="53" name="图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图片 53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0275" cy="49777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top"/>
          </w:tcPr>
          <w:p>
            <w:pPr>
              <w:jc w:val="center"/>
              <w:rPr>
                <w:rFonts w:ascii="宋体" w:hAnsi="宋体" w:eastAsiaTheme="minorEastAsia" w:cstheme="minorBidi"/>
                <w:b/>
                <w:kern w:val="2"/>
                <w:sz w:val="28"/>
                <w:szCs w:val="28"/>
                <w:lang w:val="en-US" w:eastAsia="zh-CN" w:bidi="ar-SA"/>
              </w:rPr>
            </w:pPr>
            <w:r>
              <w:drawing>
                <wp:inline distT="0" distB="0" distL="0" distR="0">
                  <wp:extent cx="3714750" cy="5120640"/>
                  <wp:effectExtent l="0" t="0" r="0" b="3810"/>
                  <wp:docPr id="54" name="图片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4" name="图片 5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4750" cy="51206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vAlign w:val="top"/>
          </w:tcPr>
          <w:p>
            <w:pPr>
              <w:jc w:val="center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 w:bidi="ar"/>
              </w:rPr>
              <w:t>14.德沃供应链（佛山）有限公司产教融合实训基地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35" w:type="dxa"/>
            <w:vAlign w:val="top"/>
          </w:tcPr>
          <w:p>
            <w:pPr>
              <w:jc w:val="center"/>
            </w:pPr>
            <w:r>
              <w:drawing>
                <wp:inline distT="0" distB="0" distL="114300" distR="114300">
                  <wp:extent cx="3599815" cy="5081270"/>
                  <wp:effectExtent l="0" t="0" r="635" b="5080"/>
                  <wp:docPr id="16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15" cy="5081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top"/>
          </w:tcPr>
          <w:p>
            <w:pPr>
              <w:jc w:val="center"/>
            </w:pPr>
            <w:r>
              <w:drawing>
                <wp:inline distT="0" distB="0" distL="114300" distR="114300">
                  <wp:extent cx="3599815" cy="5111115"/>
                  <wp:effectExtent l="0" t="0" r="635" b="13335"/>
                  <wp:docPr id="17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9815" cy="5111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649" w:hRule="atLeast"/>
        </w:trPr>
        <w:tc>
          <w:tcPr>
            <w:tcW w:w="7635" w:type="dxa"/>
            <w:vAlign w:val="top"/>
          </w:tcPr>
          <w:p>
            <w:pPr>
              <w:jc w:val="center"/>
            </w:pPr>
            <w:r>
              <w:drawing>
                <wp:inline distT="0" distB="0" distL="114300" distR="114300">
                  <wp:extent cx="4070985" cy="5698490"/>
                  <wp:effectExtent l="0" t="0" r="5715" b="16510"/>
                  <wp:docPr id="18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70985" cy="569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top"/>
          </w:tcPr>
          <w:p>
            <w:pPr>
              <w:jc w:val="center"/>
            </w:pPr>
            <w:r>
              <w:drawing>
                <wp:inline distT="0" distB="0" distL="114300" distR="114300">
                  <wp:extent cx="4030345" cy="5697220"/>
                  <wp:effectExtent l="0" t="0" r="8255" b="17780"/>
                  <wp:docPr id="19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30345" cy="5697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15271" w:type="dxa"/>
            <w:gridSpan w:val="2"/>
            <w:vAlign w:val="top"/>
          </w:tcPr>
          <w:p>
            <w:pPr>
              <w:jc w:val="center"/>
            </w:pPr>
            <w:r>
              <w:rPr>
                <w:rFonts w:hint="eastAsia" w:ascii="宋体" w:hAnsi="宋体" w:eastAsia="宋体" w:cs="宋体"/>
                <w:color w:val="000000"/>
                <w:kern w:val="0"/>
                <w:sz w:val="28"/>
                <w:szCs w:val="28"/>
                <w:lang w:val="en-US" w:eastAsia="zh-CN" w:bidi="ar"/>
              </w:rPr>
              <w:t>15.广东众创前锦数字科技发展有限公司校外产教融合实训基地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35" w:type="dxa"/>
            <w:vAlign w:val="top"/>
          </w:tcPr>
          <w:p>
            <w:pPr>
              <w:jc w:val="center"/>
            </w:pPr>
            <w:r>
              <w:drawing>
                <wp:inline distT="0" distB="0" distL="114300" distR="114300">
                  <wp:extent cx="3550285" cy="5039995"/>
                  <wp:effectExtent l="0" t="0" r="12065" b="8255"/>
                  <wp:docPr id="10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0285" cy="503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top"/>
          </w:tcPr>
          <w:p>
            <w:pPr>
              <w:jc w:val="center"/>
            </w:pPr>
            <w:r>
              <w:drawing>
                <wp:inline distT="0" distB="0" distL="114300" distR="114300">
                  <wp:extent cx="3553460" cy="5039995"/>
                  <wp:effectExtent l="0" t="0" r="8890" b="8255"/>
                  <wp:docPr id="11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53460" cy="50399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7635" w:type="dxa"/>
            <w:vAlign w:val="top"/>
          </w:tcPr>
          <w:p>
            <w:pPr>
              <w:jc w:val="center"/>
            </w:pPr>
            <w:r>
              <w:drawing>
                <wp:inline distT="0" distB="0" distL="114300" distR="114300">
                  <wp:extent cx="4027805" cy="5698490"/>
                  <wp:effectExtent l="0" t="0" r="10795" b="16510"/>
                  <wp:docPr id="14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27805" cy="56984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36" w:type="dxa"/>
            <w:vAlign w:val="top"/>
          </w:tcPr>
          <w:p>
            <w:pPr>
              <w:jc w:val="center"/>
            </w:pPr>
            <w:r>
              <w:drawing>
                <wp:inline distT="0" distB="0" distL="114300" distR="114300">
                  <wp:extent cx="4011930" cy="5697855"/>
                  <wp:effectExtent l="0" t="0" r="7620" b="17145"/>
                  <wp:docPr id="15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11930" cy="5697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b/>
          <w:sz w:val="24"/>
        </w:rPr>
      </w:pPr>
    </w:p>
    <w:p>
      <w:pPr>
        <w:jc w:val="both"/>
      </w:pPr>
    </w:p>
    <w:sectPr>
      <w:headerReference r:id="rId3" w:type="default"/>
      <w:pgSz w:w="16838" w:h="11906" w:orient="landscape"/>
      <w:pgMar w:top="720" w:right="720" w:bottom="720" w:left="72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10" w:usb3="00000000" w:csb0="00040000" w:csb1="00000000"/>
  </w:font>
  <w:font w:name="楷体_GB2312">
    <w:altName w:val="楷体"/>
    <w:panose1 w:val="00000000000000000000"/>
    <w:charset w:val="86"/>
    <w:family w:val="modern"/>
    <w:pitch w:val="default"/>
    <w:sig w:usb0="00000000" w:usb1="00000000" w:usb2="00000000" w:usb3="00000000" w:csb0="00040000" w:csb1="00000000"/>
  </w:font>
  <w:font w:name="华文隶书">
    <w:altName w:val="微软雅黑"/>
    <w:panose1 w:val="02010800040101010101"/>
    <w:charset w:val="86"/>
    <w:family w:val="auto"/>
    <w:pitch w:val="default"/>
    <w:sig w:usb0="00000000" w:usb1="00000000" w:usb2="00000000" w:usb3="00000000" w:csb0="00040000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5"/>
      <w:pBdr>
        <w:bottom w:val="single" w:color="auto" w:sz="4" w:space="1"/>
      </w:pBdr>
      <w:tabs>
        <w:tab w:val="clear" w:pos="4153"/>
        <w:tab w:val="clear" w:pos="8306"/>
      </w:tabs>
      <w:ind w:left="839" w:leftChars="-399" w:right="-932" w:rightChars="-444" w:hanging="1677" w:hangingChars="466"/>
      <w:jc w:val="left"/>
    </w:pPr>
    <w:r>
      <w:rPr>
        <w:sz w:val="36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column">
                <wp:posOffset>7806690</wp:posOffset>
              </wp:positionH>
              <wp:positionV relativeFrom="paragraph">
                <wp:posOffset>-161290</wp:posOffset>
              </wp:positionV>
              <wp:extent cx="1969770" cy="254635"/>
              <wp:effectExtent l="0" t="0" r="11430" b="12065"/>
              <wp:wrapNone/>
              <wp:docPr id="2" name="文本框 2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969770" cy="25463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</wps:spPr>
                    <wps:txbx>
                      <w:txbxContent>
                        <w:p>
                          <w:pPr>
                            <w:ind w:right="180"/>
                            <w:jc w:val="right"/>
                            <w:rPr>
                              <w:rFonts w:ascii="华文隶书" w:hAnsi="华文隶书" w:eastAsia="华文隶书" w:cs="华文隶书"/>
                              <w:color w:val="008C37"/>
                              <w:sz w:val="18"/>
                              <w:szCs w:val="18"/>
                            </w:rPr>
                          </w:pPr>
                          <w:r>
                            <w:rPr>
                              <w:rFonts w:hint="eastAsia" w:ascii="华文隶书" w:hAnsi="华文隶书" w:eastAsia="华文隶书" w:cs="华文隶书"/>
                              <w:color w:val="008C37"/>
                              <w:sz w:val="18"/>
                              <w:szCs w:val="18"/>
                            </w:rPr>
                            <w:t>计算机网络专业双精准材料</w:t>
                          </w:r>
                        </w:p>
                      </w:txbxContent>
                    </wps:txbx>
                    <wps:bodyPr upright="1"/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left:614.7pt;margin-top:-12.7pt;height:20.05pt;width:155.1pt;z-index:251659264;mso-width-relative:page;mso-height-relative:page;" fillcolor="#FFFFFF" filled="t" stroked="f" coordsize="21600,21600" o:gfxdata="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">
              <v:fill on="t" focussize="0,0"/>
              <v:stroke on="f"/>
              <v:imagedata o:title=""/>
              <o:lock v:ext="edit" aspectratio="f"/>
              <v:textbox>
                <w:txbxContent>
                  <w:p>
                    <w:pPr>
                      <w:ind w:right="180"/>
                      <w:jc w:val="right"/>
                      <w:rPr>
                        <w:rFonts w:ascii="华文隶书" w:hAnsi="华文隶书" w:eastAsia="华文隶书" w:cs="华文隶书"/>
                        <w:color w:val="008C37"/>
                        <w:sz w:val="18"/>
                        <w:szCs w:val="18"/>
                      </w:rPr>
                    </w:pPr>
                    <w:r>
                      <w:rPr>
                        <w:rFonts w:hint="eastAsia" w:ascii="华文隶书" w:hAnsi="华文隶书" w:eastAsia="华文隶书" w:cs="华文隶书"/>
                        <w:color w:val="008C37"/>
                        <w:sz w:val="18"/>
                        <w:szCs w:val="18"/>
                      </w:rPr>
                      <w:t>计算机网络专业双精准材料</w:t>
                    </w:r>
                  </w:p>
                </w:txbxContent>
              </v:textbox>
            </v:shape>
          </w:pict>
        </mc:Fallback>
      </mc:AlternateContent>
    </w:r>
    <w:r>
      <w:rPr>
        <w:rFonts w:ascii="楷体_GB2312" w:eastAsia="楷体_GB2312"/>
      </w:rPr>
      <w:drawing>
        <wp:anchor distT="0" distB="0" distL="114300" distR="114300" simplePos="0" relativeHeight="251660288" behindDoc="0" locked="0" layoutInCell="1" allowOverlap="1">
          <wp:simplePos x="0" y="0"/>
          <wp:positionH relativeFrom="column">
            <wp:posOffset>-115570</wp:posOffset>
          </wp:positionH>
          <wp:positionV relativeFrom="paragraph">
            <wp:posOffset>-231140</wp:posOffset>
          </wp:positionV>
          <wp:extent cx="2592070" cy="305435"/>
          <wp:effectExtent l="0" t="0" r="17780" b="18415"/>
          <wp:wrapNone/>
          <wp:docPr id="6" name="图片 1" descr="华材标志（091208）-曲线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图片 1" descr="华材标志（091208）-曲线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592070" cy="3054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  <w:r>
      <w:rPr>
        <w:rFonts w:hint="eastAsia" w:ascii="楷体_GB2312" w:eastAsia="楷体_GB2312"/>
      </w:rPr>
      <w:t xml:space="preserve">                              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3"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E4ZWIwNjlhMWYxNDI5NTQ4YTM1OTI0OTFkMzFkN2YifQ=="/>
    <w:docVar w:name="KSO_WPS_MARK_KEY" w:val="096a47c2-9e90-49cf-914e-633d2df5524e"/>
  </w:docVars>
  <w:rsids>
    <w:rsidRoot w:val="00172A27"/>
    <w:rsid w:val="000019EB"/>
    <w:rsid w:val="000E025F"/>
    <w:rsid w:val="000F505C"/>
    <w:rsid w:val="00225CC1"/>
    <w:rsid w:val="00332A43"/>
    <w:rsid w:val="0034308A"/>
    <w:rsid w:val="007C6A68"/>
    <w:rsid w:val="008D61C7"/>
    <w:rsid w:val="00986DFB"/>
    <w:rsid w:val="009D69A0"/>
    <w:rsid w:val="00A5280F"/>
    <w:rsid w:val="00B5301F"/>
    <w:rsid w:val="00BC72AD"/>
    <w:rsid w:val="03F139E0"/>
    <w:rsid w:val="049B347D"/>
    <w:rsid w:val="06B21885"/>
    <w:rsid w:val="0C1743A2"/>
    <w:rsid w:val="0E686F94"/>
    <w:rsid w:val="0F0547E3"/>
    <w:rsid w:val="12267A83"/>
    <w:rsid w:val="176D58CE"/>
    <w:rsid w:val="196E4F8F"/>
    <w:rsid w:val="222F1E4B"/>
    <w:rsid w:val="24B959FC"/>
    <w:rsid w:val="28E7607A"/>
    <w:rsid w:val="3E282512"/>
    <w:rsid w:val="3F5DE468"/>
    <w:rsid w:val="464A3A20"/>
    <w:rsid w:val="49FC6E82"/>
    <w:rsid w:val="525C2A06"/>
    <w:rsid w:val="572A7C39"/>
    <w:rsid w:val="5FD30547"/>
    <w:rsid w:val="60BC6BB1"/>
    <w:rsid w:val="696B1546"/>
    <w:rsid w:val="6A87567F"/>
    <w:rsid w:val="6AA8007B"/>
    <w:rsid w:val="710306DC"/>
    <w:rsid w:val="73C34289"/>
    <w:rsid w:val="783A6015"/>
    <w:rsid w:val="79A11E5C"/>
    <w:rsid w:val="7A634A83"/>
    <w:rsid w:val="7CFD1825"/>
    <w:rsid w:val="F1C5D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nhideWhenUsed="0" w:uiPriority="0" w:semiHidden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iPriority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iPriority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iPriority="0" w:name="Balloon Text"/>
    <w:lsdException w:qFormat="1" w:unhideWhenUsed="0" w:uiPriority="39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9"/>
    <w:pPr>
      <w:keepNext/>
      <w:keepLines/>
      <w:spacing w:before="340" w:after="330" w:line="578" w:lineRule="auto"/>
      <w:outlineLvl w:val="0"/>
    </w:pPr>
    <w:rPr>
      <w:rFonts w:ascii="Calibri" w:hAnsi="Calibri" w:eastAsia="宋体"/>
      <w:b/>
      <w:bCs/>
      <w:kern w:val="44"/>
      <w:sz w:val="44"/>
      <w:szCs w:val="44"/>
    </w:rPr>
  </w:style>
  <w:style w:type="paragraph" w:styleId="3">
    <w:name w:val="heading 2"/>
    <w:basedOn w:val="1"/>
    <w:next w:val="1"/>
    <w:qFormat/>
    <w:uiPriority w:val="0"/>
    <w:pPr>
      <w:keepNext/>
      <w:keepLines/>
      <w:spacing w:line="413" w:lineRule="auto"/>
      <w:outlineLvl w:val="1"/>
    </w:pPr>
    <w:rPr>
      <w:rFonts w:ascii="Arial" w:hAnsi="Arial" w:eastAsia="黑体" w:cs="Arial"/>
      <w:b/>
      <w:bCs/>
      <w:sz w:val="32"/>
      <w:szCs w:val="32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5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7">
    <w:name w:val="Table Grid"/>
    <w:basedOn w:val="6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paragraph" w:styleId="9">
    <w:name w:val="List Paragraph"/>
    <w:basedOn w:val="1"/>
    <w:qFormat/>
    <w:uiPriority w:val="34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0" Type="http://schemas.openxmlformats.org/officeDocument/2006/relationships/fontTable" Target="fontTable.xml"/><Relationship Id="rId4" Type="http://schemas.openxmlformats.org/officeDocument/2006/relationships/theme" Target="theme/theme1.xml"/><Relationship Id="rId39" Type="http://schemas.openxmlformats.org/officeDocument/2006/relationships/customXml" Target="../customXml/item1.xml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header" Target="header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19</Pages>
  <Words>699</Words>
  <Characters>855</Characters>
  <Lines>5</Lines>
  <Paragraphs>1</Paragraphs>
  <TotalTime>3</TotalTime>
  <ScaleCrop>false</ScaleCrop>
  <LinksUpToDate>false</LinksUpToDate>
  <CharactersWithSpaces>867</CharactersWithSpaces>
  <Application>WPS Office_12.1.0.16729_F1E327BC-269C-435d-A152-05C5408002CA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2022-04-28T17:56:00Z</dcterms:created>
  <dc:creator>czger</dc:creator>
  <cp:lastModifiedBy> </cp:lastModifiedBy>
  <dcterms:modified xsi:type="dcterms:W3CDTF">2024-11-29T07:27:23Z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2052-12.1.0.16729</vt:lpwstr>
  </property>
  <property fmtid="{D5CDD505-2E9C-101B-9397-08002B2CF9AE}" pid="3" name="ICV">
    <vt:lpwstr>8461BCBC1C394DD39AC2BABF00CA1B4B_13</vt:lpwstr>
  </property>
</Properties>
</file>