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B181A" w:rsidRDefault="009C3AAD">
      <w:pPr>
        <w:spacing w:line="276" w:lineRule="auto"/>
        <w:jc w:val="center"/>
        <w:rPr>
          <w:rFonts w:ascii="方正粗黑宋简体" w:eastAsia="方正粗黑宋简体" w:hAnsi="方正粗黑宋简体" w:hint="eastAsia"/>
          <w:sz w:val="36"/>
          <w:szCs w:val="36"/>
        </w:rPr>
      </w:pPr>
      <w:r>
        <w:rPr>
          <w:rFonts w:ascii="方正粗黑宋简体" w:eastAsia="方正粗黑宋简体" w:hAnsi="方正粗黑宋简体" w:hint="eastAsia"/>
          <w:sz w:val="36"/>
          <w:szCs w:val="36"/>
        </w:rPr>
        <w:t>佛山市</w:t>
      </w:r>
      <w:proofErr w:type="gramStart"/>
      <w:r>
        <w:rPr>
          <w:rFonts w:ascii="方正粗黑宋简体" w:eastAsia="方正粗黑宋简体" w:hAnsi="方正粗黑宋简体" w:hint="eastAsia"/>
          <w:sz w:val="36"/>
          <w:szCs w:val="36"/>
        </w:rPr>
        <w:t>华材职业</w:t>
      </w:r>
      <w:proofErr w:type="gramEnd"/>
      <w:r>
        <w:rPr>
          <w:rFonts w:ascii="方正粗黑宋简体" w:eastAsia="方正粗黑宋简体" w:hAnsi="方正粗黑宋简体" w:hint="eastAsia"/>
          <w:sz w:val="36"/>
          <w:szCs w:val="36"/>
        </w:rPr>
        <w:t>技术学校佛山市示范专业中期验收检查</w:t>
      </w:r>
    </w:p>
    <w:p w:rsidR="00BB181A" w:rsidRDefault="009C3AAD">
      <w:pPr>
        <w:spacing w:line="276" w:lineRule="auto"/>
        <w:jc w:val="center"/>
        <w:rPr>
          <w:rFonts w:ascii="方正粗黑宋简体" w:eastAsia="方正粗黑宋简体" w:hAnsi="方正粗黑宋简体" w:hint="eastAsia"/>
          <w:b/>
          <w:sz w:val="36"/>
          <w:szCs w:val="36"/>
        </w:rPr>
      </w:pPr>
      <w:r>
        <w:rPr>
          <w:rFonts w:ascii="方正粗黑宋简体" w:eastAsia="方正粗黑宋简体" w:hAnsi="方正粗黑宋简体" w:hint="eastAsia"/>
          <w:b/>
          <w:sz w:val="36"/>
          <w:szCs w:val="36"/>
        </w:rPr>
        <w:t>计算机网络技术专业建设目标达成度自评表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54"/>
        <w:gridCol w:w="801"/>
        <w:gridCol w:w="3523"/>
        <w:gridCol w:w="1520"/>
        <w:gridCol w:w="2688"/>
      </w:tblGrid>
      <w:tr w:rsidR="00BB181A">
        <w:trPr>
          <w:trHeight w:val="519"/>
        </w:trPr>
        <w:tc>
          <w:tcPr>
            <w:tcW w:w="1555" w:type="dxa"/>
            <w:gridSpan w:val="2"/>
            <w:vAlign w:val="center"/>
          </w:tcPr>
          <w:p w:rsidR="00BB181A" w:rsidRDefault="009C3AAD">
            <w:pPr>
              <w:pStyle w:val="1"/>
              <w:spacing w:before="0" w:after="0" w:line="276" w:lineRule="auto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bookmarkStart w:id="0" w:name="_Toc381124755"/>
            <w:bookmarkStart w:id="1" w:name="_Toc394270579"/>
            <w:r>
              <w:rPr>
                <w:rFonts w:ascii="宋体" w:hAnsi="宋体" w:hint="eastAsia"/>
                <w:kern w:val="0"/>
                <w:sz w:val="21"/>
                <w:szCs w:val="21"/>
              </w:rPr>
              <w:t>一级指标</w:t>
            </w:r>
            <w:bookmarkEnd w:id="0"/>
            <w:bookmarkEnd w:id="1"/>
          </w:p>
        </w:tc>
        <w:tc>
          <w:tcPr>
            <w:tcW w:w="3523" w:type="dxa"/>
            <w:vAlign w:val="center"/>
          </w:tcPr>
          <w:p w:rsidR="00BB181A" w:rsidRDefault="009C3AAD">
            <w:pPr>
              <w:pStyle w:val="1"/>
              <w:spacing w:before="0" w:after="0" w:line="276" w:lineRule="auto"/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</w:pPr>
            <w:bookmarkStart w:id="2" w:name="_Toc394270580"/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3.</w:t>
            </w:r>
            <w:bookmarkEnd w:id="2"/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>建设成果</w:t>
            </w:r>
          </w:p>
        </w:tc>
        <w:tc>
          <w:tcPr>
            <w:tcW w:w="1520" w:type="dxa"/>
            <w:vAlign w:val="center"/>
          </w:tcPr>
          <w:p w:rsidR="00BB181A" w:rsidRDefault="009C3AAD">
            <w:pPr>
              <w:pStyle w:val="1"/>
              <w:spacing w:before="0" w:after="0" w:line="276" w:lineRule="auto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bookmarkStart w:id="3" w:name="_Toc394270581"/>
            <w:bookmarkStart w:id="4" w:name="_Toc381124757"/>
            <w:r>
              <w:rPr>
                <w:rFonts w:ascii="宋体" w:hAnsi="宋体" w:hint="eastAsia"/>
                <w:kern w:val="0"/>
                <w:sz w:val="21"/>
                <w:szCs w:val="21"/>
              </w:rPr>
              <w:t>二级指标</w:t>
            </w:r>
            <w:bookmarkEnd w:id="3"/>
            <w:bookmarkEnd w:id="4"/>
          </w:p>
        </w:tc>
        <w:tc>
          <w:tcPr>
            <w:tcW w:w="2688" w:type="dxa"/>
            <w:vAlign w:val="center"/>
          </w:tcPr>
          <w:p w:rsidR="00BB181A" w:rsidRDefault="009C3AAD">
            <w:pPr>
              <w:pStyle w:val="1"/>
              <w:spacing w:before="0" w:after="0" w:line="276" w:lineRule="auto"/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</w:pPr>
            <w:r>
              <w:rPr>
                <w:rFonts w:ascii="宋体" w:hAnsi="宋体"/>
                <w:b w:val="0"/>
                <w:kern w:val="0"/>
                <w:sz w:val="21"/>
                <w:szCs w:val="21"/>
              </w:rPr>
              <w:t>6.3.1</w:t>
            </w:r>
            <w:r>
              <w:rPr>
                <w:rFonts w:ascii="宋体" w:hAnsi="宋体" w:hint="eastAsia"/>
                <w:b w:val="0"/>
                <w:kern w:val="0"/>
                <w:sz w:val="21"/>
                <w:szCs w:val="21"/>
              </w:rPr>
              <w:t xml:space="preserve"> 目标定位</w:t>
            </w:r>
          </w:p>
        </w:tc>
      </w:tr>
      <w:tr w:rsidR="00BB181A">
        <w:trPr>
          <w:trHeight w:val="540"/>
        </w:trPr>
        <w:tc>
          <w:tcPr>
            <w:tcW w:w="1555" w:type="dxa"/>
            <w:gridSpan w:val="2"/>
            <w:vAlign w:val="center"/>
          </w:tcPr>
          <w:p w:rsidR="00BB181A" w:rsidRDefault="009C3AAD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主要建设目标</w:t>
            </w:r>
          </w:p>
        </w:tc>
        <w:tc>
          <w:tcPr>
            <w:tcW w:w="3523" w:type="dxa"/>
            <w:vAlign w:val="center"/>
          </w:tcPr>
          <w:p w:rsidR="00BB181A" w:rsidRDefault="009C3AAD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专业办学定位、人才培养目标符合行业产业和区域经济社会发展需要，精准对接我省重点规划产业，精准对应学校办学方向。</w:t>
            </w:r>
          </w:p>
        </w:tc>
        <w:tc>
          <w:tcPr>
            <w:tcW w:w="1520" w:type="dxa"/>
            <w:vAlign w:val="center"/>
          </w:tcPr>
          <w:p w:rsidR="00BB181A" w:rsidRDefault="009C3AAD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评价效果</w:t>
            </w:r>
          </w:p>
        </w:tc>
        <w:tc>
          <w:tcPr>
            <w:tcW w:w="2688" w:type="dxa"/>
            <w:vAlign w:val="center"/>
          </w:tcPr>
          <w:p w:rsidR="00BB181A" w:rsidRDefault="009C3AAD">
            <w:pPr>
              <w:tabs>
                <w:tab w:val="left" w:pos="641"/>
                <w:tab w:val="center" w:pos="1493"/>
              </w:tabs>
              <w:jc w:val="left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专业目标定位“准”</w:t>
            </w:r>
          </w:p>
        </w:tc>
      </w:tr>
      <w:tr w:rsidR="00BB181A">
        <w:trPr>
          <w:trHeight w:val="1237"/>
        </w:trPr>
        <w:tc>
          <w:tcPr>
            <w:tcW w:w="754" w:type="dxa"/>
            <w:vAlign w:val="center"/>
          </w:tcPr>
          <w:p w:rsidR="00BB181A" w:rsidRDefault="009C3AAD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主要建设任务</w:t>
            </w:r>
          </w:p>
        </w:tc>
        <w:tc>
          <w:tcPr>
            <w:tcW w:w="8532" w:type="dxa"/>
            <w:gridSpan w:val="4"/>
            <w:vAlign w:val="center"/>
          </w:tcPr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组织市场调研报告：开展双精准计算机网络技术专业调研报告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定期开展职业能力分析：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1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）召开专业课程建设专家论证会；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（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）开展双精准计算机网络技术专业职业能力分析报告；</w:t>
            </w:r>
          </w:p>
          <w:p w:rsidR="00BB181A" w:rsidRDefault="009C3AAD">
            <w:pPr>
              <w:spacing w:line="276" w:lineRule="auto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探索校企深度融合人才培养模式：编制双精准计算机网络技术专业人才培养方案</w:t>
            </w:r>
          </w:p>
        </w:tc>
      </w:tr>
      <w:tr w:rsidR="00BB181A">
        <w:trPr>
          <w:trHeight w:val="1553"/>
        </w:trPr>
        <w:tc>
          <w:tcPr>
            <w:tcW w:w="754" w:type="dxa"/>
            <w:vAlign w:val="center"/>
          </w:tcPr>
          <w:p w:rsidR="00BB181A" w:rsidRDefault="009C3AAD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建设目标完成情况</w:t>
            </w:r>
          </w:p>
        </w:tc>
        <w:tc>
          <w:tcPr>
            <w:tcW w:w="8532" w:type="dxa"/>
            <w:gridSpan w:val="4"/>
            <w:vAlign w:val="center"/>
          </w:tcPr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1.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通过参考国家及省市对于本专业的对接产业定位，明确了本专业定位于新一代信息技术产业，根据省市“十四五”规划文件和佛山市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华材职业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技术学校四年规划，本专业作为重点发展专业，组织开展了专业调研活动，形成调研报告；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2.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通过专指委员会，校企共同制定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2021</w:t>
            </w:r>
            <w:r w:rsidR="009B5A4F">
              <w:rPr>
                <w:rFonts w:ascii="宋体" w:eastAsia="宋体" w:hAnsi="宋体" w:hint="eastAsia"/>
                <w:kern w:val="0"/>
                <w:sz w:val="21"/>
                <w:szCs w:val="21"/>
              </w:rPr>
              <w:t>、</w:t>
            </w:r>
            <w:r>
              <w:rPr>
                <w:rFonts w:ascii="宋体" w:eastAsia="宋体" w:hAnsi="宋体"/>
                <w:kern w:val="0"/>
                <w:sz w:val="21"/>
                <w:szCs w:val="21"/>
              </w:rPr>
              <w:t>2022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年职业能力分析报告专家论证意见；</w:t>
            </w:r>
          </w:p>
          <w:p w:rsidR="00BB181A" w:rsidRDefault="009C3AAD">
            <w:pPr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3.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通过专家论证、学校审核，科学制定专业人才培养目标，探索校企深度合作的订单</w:t>
            </w:r>
            <w:proofErr w:type="gramStart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式人才</w:t>
            </w:r>
            <w:proofErr w:type="gramEnd"/>
            <w:r>
              <w:rPr>
                <w:rFonts w:ascii="宋体" w:eastAsia="宋体" w:hAnsi="宋体" w:hint="eastAsia"/>
                <w:kern w:val="0"/>
                <w:sz w:val="21"/>
                <w:szCs w:val="21"/>
              </w:rPr>
              <w:t>培养模式方案，以适应产业行业发展需求，为社会企业培养适用的人才。</w:t>
            </w:r>
          </w:p>
        </w:tc>
      </w:tr>
      <w:tr w:rsidR="00BB181A">
        <w:trPr>
          <w:trHeight w:val="588"/>
        </w:trPr>
        <w:tc>
          <w:tcPr>
            <w:tcW w:w="754" w:type="dxa"/>
            <w:vAlign w:val="center"/>
          </w:tcPr>
          <w:p w:rsidR="00BB181A" w:rsidRDefault="009C3AAD">
            <w:pPr>
              <w:jc w:val="center"/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kern w:val="0"/>
                <w:sz w:val="21"/>
                <w:szCs w:val="21"/>
              </w:rPr>
              <w:t>佐证材料目录</w:t>
            </w:r>
          </w:p>
        </w:tc>
        <w:tc>
          <w:tcPr>
            <w:tcW w:w="8532" w:type="dxa"/>
            <w:gridSpan w:val="4"/>
          </w:tcPr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b/>
                <w:bCs/>
                <w:kern w:val="0"/>
                <w:sz w:val="21"/>
                <w:szCs w:val="21"/>
              </w:rPr>
              <w:t>3-1</w:t>
            </w:r>
            <w:r>
              <w:rPr>
                <w:rFonts w:ascii="宋体" w:eastAsia="宋体" w:hAnsi="宋体" w:hint="eastAsia"/>
                <w:b/>
                <w:bCs/>
                <w:kern w:val="0"/>
                <w:sz w:val="21"/>
                <w:szCs w:val="21"/>
              </w:rPr>
              <w:t>目标定位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6.3.1.目标定位</w:t>
            </w:r>
            <w:proofErr w:type="gramStart"/>
            <w:r>
              <w:rPr>
                <w:rFonts w:ascii="宋体" w:eastAsia="宋体" w:hAnsi="宋体"/>
                <w:kern w:val="0"/>
                <w:sz w:val="21"/>
                <w:szCs w:val="21"/>
              </w:rPr>
              <w:t>”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</w:rPr>
              <w:t>准“综述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6.3.1.1.国家网络产业、就业发展摘要</w:t>
            </w:r>
          </w:p>
          <w:p w:rsidR="009C3AAD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9C3AAD">
              <w:rPr>
                <w:rFonts w:ascii="宋体" w:eastAsia="宋体" w:hAnsi="宋体" w:hint="eastAsia"/>
                <w:kern w:val="0"/>
                <w:sz w:val="21"/>
                <w:szCs w:val="21"/>
              </w:rPr>
              <w:t>6.3.1.1.1.广东省产业发展十四五规划摘要</w:t>
            </w:r>
          </w:p>
          <w:p w:rsidR="009C3AAD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9C3AAD">
              <w:rPr>
                <w:rFonts w:ascii="宋体" w:eastAsia="宋体" w:hAnsi="宋体" w:hint="eastAsia"/>
                <w:kern w:val="0"/>
                <w:sz w:val="21"/>
                <w:szCs w:val="21"/>
              </w:rPr>
              <w:t>6.3.1.1.2.广东省网络产业、就业发展报告</w:t>
            </w:r>
          </w:p>
          <w:p w:rsidR="009C3AAD" w:rsidRPr="009C3AAD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9C3AAD">
              <w:rPr>
                <w:rFonts w:ascii="宋体" w:eastAsia="宋体" w:hAnsi="宋体" w:hint="eastAsia"/>
                <w:kern w:val="0"/>
                <w:sz w:val="21"/>
                <w:szCs w:val="21"/>
              </w:rPr>
              <w:t>6.3.1.1.3. 禅城区产业</w:t>
            </w:r>
            <w:proofErr w:type="gramStart"/>
            <w:r w:rsidRPr="009C3AAD">
              <w:rPr>
                <w:rFonts w:ascii="宋体" w:eastAsia="宋体" w:hAnsi="宋体" w:hint="eastAsia"/>
                <w:kern w:val="0"/>
                <w:sz w:val="21"/>
                <w:szCs w:val="21"/>
              </w:rPr>
              <w:t>焕</w:t>
            </w:r>
            <w:proofErr w:type="gramEnd"/>
            <w:r w:rsidRPr="009C3AAD">
              <w:rPr>
                <w:rFonts w:ascii="宋体" w:eastAsia="宋体" w:hAnsi="宋体" w:hint="eastAsia"/>
                <w:kern w:val="0"/>
                <w:sz w:val="21"/>
                <w:szCs w:val="21"/>
              </w:rPr>
              <w:t>新发展规划（2024—2027年）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6.3.1.2.</w:t>
            </w:r>
            <w:proofErr w:type="gramStart"/>
            <w:r>
              <w:rPr>
                <w:rFonts w:ascii="宋体" w:eastAsia="宋体" w:hAnsi="宋体"/>
                <w:kern w:val="0"/>
                <w:sz w:val="21"/>
                <w:szCs w:val="21"/>
              </w:rPr>
              <w:t>华材校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</w:rPr>
              <w:t>〔2018〕22号（佛山市</w:t>
            </w:r>
            <w:proofErr w:type="gramStart"/>
            <w:r>
              <w:rPr>
                <w:rFonts w:ascii="宋体" w:eastAsia="宋体" w:hAnsi="宋体"/>
                <w:kern w:val="0"/>
                <w:sz w:val="21"/>
                <w:szCs w:val="21"/>
              </w:rPr>
              <w:t>华材职业</w:t>
            </w:r>
            <w:proofErr w:type="gramEnd"/>
            <w:r>
              <w:rPr>
                <w:rFonts w:ascii="宋体" w:eastAsia="宋体" w:hAnsi="宋体"/>
                <w:kern w:val="0"/>
                <w:sz w:val="21"/>
                <w:szCs w:val="21"/>
              </w:rPr>
              <w:t>技术学校专业设置与动态调整管理办法（修订））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6.3.1.3.计算机网络技术专业专指会会议签到表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6.3.1.4.计算机网络技术专业专指会会议议程及照片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6.3.1.5.计算机网络技术专业专指会委员名单及聘书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6.3.1.6.计算机网络技术专业建设市场调研报告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6.3.1.7.1.2021年华材职校计算机网络技术专业人才培养调研报告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6.3.1.7.2.2022年华材职校计算机网络技术专业人才培养调研报告（修订）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6.3.1.7.3.2023年华材职校计算机网络技术专业人才培养调研报告（修订）</w:t>
            </w:r>
          </w:p>
          <w:p w:rsidR="00081A81" w:rsidRDefault="00081A81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081A81">
              <w:rPr>
                <w:rFonts w:ascii="宋体" w:eastAsia="宋体" w:hAnsi="宋体" w:hint="eastAsia"/>
                <w:kern w:val="0"/>
                <w:sz w:val="21"/>
                <w:szCs w:val="21"/>
              </w:rPr>
              <w:t>6.3.1.7.4.2024年华材职校计算机网络技术专业人才培养调研报告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6.3.1.8.1.计算机网络技术专业人才培养方案（2021级）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6.3.1.8.2.计算机网络技术专业人才培养方案（2022级）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lastRenderedPageBreak/>
              <w:t>6.3.1.8.3.计算机网络技术专业人才培养方案（2023级）</w:t>
            </w:r>
          </w:p>
          <w:p w:rsidR="00081A81" w:rsidRDefault="00081A81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081A81">
              <w:rPr>
                <w:rFonts w:ascii="宋体" w:eastAsia="宋体" w:hAnsi="宋体" w:hint="eastAsia"/>
                <w:kern w:val="0"/>
                <w:sz w:val="21"/>
                <w:szCs w:val="21"/>
              </w:rPr>
              <w:t>6.3.1.8.4.计算机网络技术专业人才培养方案（2024级）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6.3.1.9.1.计算机网络技术专业人才培养方案(三二分段2021级)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6.3.1.9.2.计算机网络技术专业人才培养方案(三二分段2022级）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6.3.1.9.3计算机网络技术专业人才培养方案(三二分段2023级）</w:t>
            </w:r>
          </w:p>
          <w:p w:rsidR="000570A3" w:rsidRDefault="000570A3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081A81">
              <w:rPr>
                <w:rFonts w:ascii="宋体" w:eastAsia="宋体" w:hAnsi="宋体" w:hint="eastAsia"/>
                <w:kern w:val="0"/>
                <w:sz w:val="21"/>
                <w:szCs w:val="21"/>
              </w:rPr>
              <w:t>6.3.1.9.4计算机网络技术专业人才培养方案(三二分段2024级）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6.3.1.10.1.2021年华材职校计算机网络技术专业职业能力分析报告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6.3.1.10.2.2022年华材职校计算机网络技术专业职业能力分析报告</w:t>
            </w:r>
          </w:p>
          <w:p w:rsidR="00BB181A" w:rsidRDefault="009C3AAD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</w:rPr>
              <w:t>6.3.1.10.3.2023年华材职校计算机网络技术专业职业能力分析报告</w:t>
            </w:r>
          </w:p>
          <w:p w:rsidR="00081A81" w:rsidRDefault="00081A81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  <w:r w:rsidRPr="00081A81">
              <w:rPr>
                <w:rFonts w:ascii="宋体" w:eastAsia="宋体" w:hAnsi="宋体" w:hint="eastAsia"/>
                <w:kern w:val="0"/>
                <w:sz w:val="21"/>
                <w:szCs w:val="21"/>
              </w:rPr>
              <w:t>6.3.1.10.4.2024年华材职校计算机网络技术专业职业能力分析报告</w:t>
            </w:r>
          </w:p>
          <w:p w:rsidR="00081A81" w:rsidRDefault="00081A81">
            <w:pPr>
              <w:widowControl/>
              <w:spacing w:line="276" w:lineRule="auto"/>
              <w:rPr>
                <w:rFonts w:ascii="宋体" w:eastAsia="宋体" w:hAnsi="宋体" w:hint="eastAsia"/>
                <w:kern w:val="0"/>
                <w:sz w:val="21"/>
                <w:szCs w:val="21"/>
              </w:rPr>
            </w:pPr>
          </w:p>
        </w:tc>
      </w:tr>
    </w:tbl>
    <w:p w:rsidR="00BB181A" w:rsidRDefault="00BB181A"/>
    <w:sectPr w:rsidR="00BB181A">
      <w:headerReference w:type="default" r:id="rId7"/>
      <w:footerReference w:type="default" r:id="rId8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EA73F0" w:rsidRDefault="00EA73F0">
      <w:r>
        <w:separator/>
      </w:r>
    </w:p>
  </w:endnote>
  <w:endnote w:type="continuationSeparator" w:id="0">
    <w:p w:rsidR="00EA73F0" w:rsidRDefault="00EA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粗黑宋简体">
    <w:altName w:val="微软雅黑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1058295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3D6C28" w:rsidRDefault="003D6C28">
            <w:pPr>
              <w:pStyle w:val="a3"/>
              <w:jc w:val="center"/>
              <w:rPr>
                <w:rFonts w:hint="eastAsia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D6C28" w:rsidRDefault="003D6C2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EA73F0" w:rsidRDefault="00EA73F0">
      <w:r>
        <w:separator/>
      </w:r>
    </w:p>
  </w:footnote>
  <w:footnote w:type="continuationSeparator" w:id="0">
    <w:p w:rsidR="00EA73F0" w:rsidRDefault="00EA73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B181A" w:rsidRDefault="009C3AAD">
    <w:pPr>
      <w:pStyle w:val="a5"/>
    </w:pPr>
    <w:r>
      <w:rPr>
        <w:rFonts w:ascii="楷体_GB2312" w:eastAsia="楷体_GB2312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-336550</wp:posOffset>
          </wp:positionH>
          <wp:positionV relativeFrom="paragraph">
            <wp:posOffset>-89535</wp:posOffset>
          </wp:positionV>
          <wp:extent cx="2592070" cy="305435"/>
          <wp:effectExtent l="0" t="0" r="17780" b="18415"/>
          <wp:wrapNone/>
          <wp:docPr id="1" name="图片 1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华材标志（091208）-曲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4491355</wp:posOffset>
              </wp:positionH>
              <wp:positionV relativeFrom="paragraph">
                <wp:posOffset>-10795</wp:posOffset>
              </wp:positionV>
              <wp:extent cx="1969770" cy="220980"/>
              <wp:effectExtent l="0" t="0" r="11430" b="762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2209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BB181A" w:rsidRDefault="009C3AAD">
                          <w:pPr>
                            <w:ind w:right="180"/>
                            <w:jc w:val="right"/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计算机网络</w:t>
                          </w:r>
                          <w:proofErr w:type="gramStart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专业双</w:t>
                          </w:r>
                          <w:proofErr w:type="gramEnd"/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精准材料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53.65pt;margin-top:-.85pt;width:155.1pt;height:17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" stroked="f">
              <v:textbox>
                <w:txbxContent>
                  <w:p w:rsidR="00BB181A" w:rsidRDefault="009C3AAD">
                    <w:pPr>
                      <w:ind w:right="180"/>
                      <w:jc w:val="right"/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计算机网络</w:t>
                    </w:r>
                    <w:proofErr w:type="gramStart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专业双</w:t>
                    </w:r>
                    <w:proofErr w:type="gramEnd"/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精准材料</w:t>
                    </w:r>
                  </w:p>
                </w:txbxContent>
              </v:textbox>
            </v:shape>
          </w:pict>
        </mc:Fallback>
      </mc:AlternateContent>
    </w:r>
  </w:p>
  <w:p w:rsidR="00BB181A" w:rsidRDefault="00BB181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E2M2I1ZTA4ZDQzZjkwZGRhY2E5NzM4NDY3OTQ0NWQifQ=="/>
  </w:docVars>
  <w:rsids>
    <w:rsidRoot w:val="00012951"/>
    <w:rsid w:val="BFFB4AF7"/>
    <w:rsid w:val="DFBFD8F5"/>
    <w:rsid w:val="F5FD8D51"/>
    <w:rsid w:val="FFFD8580"/>
    <w:rsid w:val="00012951"/>
    <w:rsid w:val="00034A72"/>
    <w:rsid w:val="000570A3"/>
    <w:rsid w:val="00072608"/>
    <w:rsid w:val="00081A81"/>
    <w:rsid w:val="000B3D42"/>
    <w:rsid w:val="000F49EE"/>
    <w:rsid w:val="001F3FB7"/>
    <w:rsid w:val="002339B9"/>
    <w:rsid w:val="002E228D"/>
    <w:rsid w:val="00377B3D"/>
    <w:rsid w:val="003B4891"/>
    <w:rsid w:val="003D6C28"/>
    <w:rsid w:val="003F1AA7"/>
    <w:rsid w:val="003F505B"/>
    <w:rsid w:val="00433C3F"/>
    <w:rsid w:val="00446467"/>
    <w:rsid w:val="005F5E1C"/>
    <w:rsid w:val="00620241"/>
    <w:rsid w:val="0065349E"/>
    <w:rsid w:val="00686C58"/>
    <w:rsid w:val="006B6CA4"/>
    <w:rsid w:val="007065CB"/>
    <w:rsid w:val="0072172F"/>
    <w:rsid w:val="007509F6"/>
    <w:rsid w:val="0075454E"/>
    <w:rsid w:val="00763B2D"/>
    <w:rsid w:val="007D501F"/>
    <w:rsid w:val="00877C44"/>
    <w:rsid w:val="008D4D99"/>
    <w:rsid w:val="009A2627"/>
    <w:rsid w:val="009B5A4F"/>
    <w:rsid w:val="009C3AAD"/>
    <w:rsid w:val="009D2D79"/>
    <w:rsid w:val="00AB4ADD"/>
    <w:rsid w:val="00AD6349"/>
    <w:rsid w:val="00AE200D"/>
    <w:rsid w:val="00AE7E8F"/>
    <w:rsid w:val="00B37B94"/>
    <w:rsid w:val="00B84967"/>
    <w:rsid w:val="00BB181A"/>
    <w:rsid w:val="00BF2E9E"/>
    <w:rsid w:val="00C43D76"/>
    <w:rsid w:val="00C56317"/>
    <w:rsid w:val="00C5796D"/>
    <w:rsid w:val="00C80868"/>
    <w:rsid w:val="00D43564"/>
    <w:rsid w:val="00D80F44"/>
    <w:rsid w:val="00E06AA0"/>
    <w:rsid w:val="00E538E9"/>
    <w:rsid w:val="00EA73F0"/>
    <w:rsid w:val="00FA72B3"/>
    <w:rsid w:val="0858239F"/>
    <w:rsid w:val="0F1344E1"/>
    <w:rsid w:val="14B0612A"/>
    <w:rsid w:val="19D3287F"/>
    <w:rsid w:val="2175779A"/>
    <w:rsid w:val="2E144FCB"/>
    <w:rsid w:val="35AB020D"/>
    <w:rsid w:val="40247782"/>
    <w:rsid w:val="40F62704"/>
    <w:rsid w:val="47DE253D"/>
    <w:rsid w:val="49AC582B"/>
    <w:rsid w:val="4B7A56FD"/>
    <w:rsid w:val="5F286C23"/>
    <w:rsid w:val="643936E3"/>
    <w:rsid w:val="6CEE7EAD"/>
    <w:rsid w:val="6DABC7C0"/>
    <w:rsid w:val="6EEB5DBA"/>
    <w:rsid w:val="70E65182"/>
    <w:rsid w:val="736B7DC1"/>
    <w:rsid w:val="7C7F2E07"/>
    <w:rsid w:val="7D276C58"/>
    <w:rsid w:val="7F7B5773"/>
    <w:rsid w:val="7FFF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633F771"/>
  <w15:docId w15:val="{1BB56FB7-4D11-4F14-A39A-255E2C28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Calibri" w:eastAsia="宋体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customStyle="1" w:styleId="10">
    <w:name w:val="标题 1 字符"/>
    <w:basedOn w:val="a0"/>
    <w:uiPriority w:val="9"/>
    <w:qFormat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209</Words>
  <Characters>1196</Characters>
  <Application>Microsoft Office Word</Application>
  <DocSecurity>0</DocSecurity>
  <Lines>9</Lines>
  <Paragraphs>2</Paragraphs>
  <ScaleCrop>false</ScaleCrop>
  <Company>Microsoft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admin</cp:lastModifiedBy>
  <cp:revision>5</cp:revision>
  <dcterms:created xsi:type="dcterms:W3CDTF">2021-07-31T06:27:00Z</dcterms:created>
  <dcterms:modified xsi:type="dcterms:W3CDTF">2024-12-05T05:35:00Z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206207459_btnclosed</vt:lpwstr>
  </property>
  <property fmtid="{D5CDD505-2E9C-101B-9397-08002B2CF9AE}" pid="3" name="KSOProductBuildVer">
    <vt:lpwstr>2052-0.0.0.0</vt:lpwstr>
  </property>
  <property fmtid="{D5CDD505-2E9C-101B-9397-08002B2CF9AE}" pid="4" name="ICV">
    <vt:lpwstr>D44AC4CEFF70481CA70DD517C1481A2F</vt:lpwstr>
  </property>
</Properties>
</file>