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65C1E" w:rsidRDefault="00000000">
      <w:pPr>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6.1.2专业主要量化指标</w:t>
      </w:r>
    </w:p>
    <w:p w:rsidR="00265C1E" w:rsidRDefault="00000000">
      <w:pPr>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t>6.1.2.4 计算机网络技术专业毕业生就业情况</w:t>
      </w:r>
    </w:p>
    <w:p w:rsidR="00265C1E" w:rsidRDefault="00000000">
      <w:pPr>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t>综述</w:t>
      </w:r>
    </w:p>
    <w:p w:rsidR="007C4074" w:rsidRDefault="00000000">
      <w:pPr>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 xml:space="preserve">    </w:t>
      </w:r>
      <w:r w:rsidR="007C4074" w:rsidRPr="007C4074">
        <w:rPr>
          <w:rFonts w:ascii="仿宋_GB2312" w:eastAsia="仿宋_GB2312" w:hAnsi="仿宋_GB2312" w:cs="仿宋_GB2312" w:hint="eastAsia"/>
          <w:bCs/>
          <w:sz w:val="28"/>
          <w:szCs w:val="28"/>
        </w:rPr>
        <w:t>学校联合麦可思公司对毕业生和用人单位进行培养质量和满意度调查，召开毕业生培养质量研讨会。组织相关专业参加佛山市人才培养质量第三</w:t>
      </w:r>
      <w:proofErr w:type="gramStart"/>
      <w:r w:rsidR="007C4074" w:rsidRPr="007C4074">
        <w:rPr>
          <w:rFonts w:ascii="仿宋_GB2312" w:eastAsia="仿宋_GB2312" w:hAnsi="仿宋_GB2312" w:cs="仿宋_GB2312" w:hint="eastAsia"/>
          <w:bCs/>
          <w:sz w:val="28"/>
          <w:szCs w:val="28"/>
        </w:rPr>
        <w:t>方考核</w:t>
      </w:r>
      <w:proofErr w:type="gramEnd"/>
      <w:r w:rsidR="007C4074" w:rsidRPr="007C4074">
        <w:rPr>
          <w:rFonts w:ascii="仿宋_GB2312" w:eastAsia="仿宋_GB2312" w:hAnsi="仿宋_GB2312" w:cs="仿宋_GB2312" w:hint="eastAsia"/>
          <w:bCs/>
          <w:sz w:val="28"/>
          <w:szCs w:val="28"/>
        </w:rPr>
        <w:t>评价。组织教职工、学生等参加广东省教育厅组织的满意度测评。专业综合考核评价结果，开展常态化教学诊改。</w:t>
      </w:r>
    </w:p>
    <w:p w:rsidR="00FD5B89" w:rsidRDefault="00000000" w:rsidP="00FD5B89">
      <w:pPr>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建设期内，2021年毕业生初次就业率为100%，对口就业率为83.87%；2022年毕业生初次就业率为99.36%，对口就业率为96.13；2023年毕业生初次就业率为98.7%，对口就业率为100%；2024年毕业生初次就业率为100%，对口就业率为95.7。</w:t>
      </w:r>
    </w:p>
    <w:p w:rsidR="00265C1E" w:rsidRDefault="00FD5B89" w:rsidP="00FD5B89">
      <w:pPr>
        <w:ind w:firstLineChars="200" w:firstLine="560"/>
        <w:jc w:val="left"/>
        <w:rPr>
          <w:rFonts w:ascii="仿宋_GB2312" w:eastAsia="仿宋_GB2312" w:hAnsi="仿宋_GB2312" w:cs="仿宋_GB2312"/>
          <w:b/>
          <w:sz w:val="28"/>
          <w:szCs w:val="28"/>
        </w:rPr>
      </w:pPr>
      <w:r>
        <w:rPr>
          <w:rFonts w:ascii="仿宋_GB2312" w:eastAsia="仿宋_GB2312" w:hAnsi="仿宋_GB2312" w:cs="仿宋_GB2312"/>
          <w:bCs/>
          <w:sz w:val="28"/>
          <w:szCs w:val="28"/>
        </w:rPr>
        <w:br w:type="page"/>
      </w:r>
      <w:r w:rsidR="00000000">
        <w:rPr>
          <w:rFonts w:ascii="仿宋_GB2312" w:eastAsia="仿宋_GB2312" w:hAnsi="仿宋_GB2312" w:cs="仿宋_GB2312" w:hint="eastAsia"/>
          <w:b/>
          <w:sz w:val="28"/>
          <w:szCs w:val="28"/>
        </w:rPr>
        <w:lastRenderedPageBreak/>
        <w:t>2021～2024届应届毕业生初次对口就业情况一览表</w:t>
      </w:r>
    </w:p>
    <w:p w:rsidR="00EE1B77" w:rsidRDefault="00EE1B77" w:rsidP="00FD5B89">
      <w:pPr>
        <w:ind w:firstLineChars="200" w:firstLine="562"/>
        <w:jc w:val="left"/>
        <w:rPr>
          <w:rFonts w:ascii="仿宋_GB2312" w:eastAsia="仿宋_GB2312" w:hAnsi="仿宋_GB2312" w:cs="仿宋_GB2312" w:hint="eastAsia"/>
          <w:b/>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20"/>
        <w:gridCol w:w="908"/>
        <w:gridCol w:w="1470"/>
        <w:gridCol w:w="1149"/>
        <w:gridCol w:w="1571"/>
        <w:gridCol w:w="1491"/>
      </w:tblGrid>
      <w:tr w:rsidR="00FD5B89" w:rsidRPr="00FD5B89" w:rsidTr="00FD5B89">
        <w:trPr>
          <w:trHeight w:val="851"/>
          <w:jc w:val="center"/>
        </w:trPr>
        <w:tc>
          <w:tcPr>
            <w:tcW w:w="1220" w:type="dxa"/>
            <w:shd w:val="clear" w:color="auto" w:fill="D8D8D8" w:themeFill="background1" w:themeFillShade="D8"/>
            <w:vAlign w:val="center"/>
          </w:tcPr>
          <w:p w:rsidR="00FD5B89" w:rsidRPr="00FD5B89" w:rsidRDefault="00FD5B89">
            <w:pPr>
              <w:jc w:val="center"/>
              <w:rPr>
                <w:rFonts w:ascii="宋体" w:eastAsia="宋体" w:hAnsi="宋体" w:cs="仿宋_GB2312"/>
                <w:b/>
                <w:bCs/>
                <w:szCs w:val="21"/>
              </w:rPr>
            </w:pPr>
            <w:r w:rsidRPr="00FD5B89">
              <w:rPr>
                <w:rFonts w:ascii="宋体" w:eastAsia="宋体" w:hAnsi="宋体" w:cs="仿宋_GB2312" w:hint="eastAsia"/>
                <w:b/>
                <w:bCs/>
                <w:szCs w:val="21"/>
              </w:rPr>
              <w:t>班  级</w:t>
            </w:r>
          </w:p>
        </w:tc>
        <w:tc>
          <w:tcPr>
            <w:tcW w:w="908" w:type="dxa"/>
            <w:shd w:val="clear" w:color="auto" w:fill="D8D8D8" w:themeFill="background1" w:themeFillShade="D8"/>
            <w:vAlign w:val="center"/>
          </w:tcPr>
          <w:p w:rsidR="00FD5B89" w:rsidRPr="00FD5B89" w:rsidRDefault="00FD5B89">
            <w:pPr>
              <w:jc w:val="center"/>
              <w:rPr>
                <w:rFonts w:ascii="宋体" w:eastAsia="宋体" w:hAnsi="宋体" w:cs="仿宋_GB2312"/>
                <w:b/>
                <w:bCs/>
                <w:szCs w:val="21"/>
              </w:rPr>
            </w:pPr>
            <w:r w:rsidRPr="00FD5B89">
              <w:rPr>
                <w:rFonts w:ascii="宋体" w:eastAsia="宋体" w:hAnsi="宋体" w:cs="仿宋_GB2312" w:hint="eastAsia"/>
                <w:b/>
                <w:bCs/>
                <w:szCs w:val="21"/>
              </w:rPr>
              <w:t>毕业</w:t>
            </w:r>
          </w:p>
          <w:p w:rsidR="00FD5B89" w:rsidRPr="00FD5B89" w:rsidRDefault="00FD5B89">
            <w:pPr>
              <w:jc w:val="center"/>
              <w:rPr>
                <w:rFonts w:ascii="宋体" w:eastAsia="宋体" w:hAnsi="宋体" w:cs="仿宋_GB2312"/>
                <w:b/>
                <w:bCs/>
                <w:szCs w:val="21"/>
              </w:rPr>
            </w:pPr>
            <w:r w:rsidRPr="00FD5B89">
              <w:rPr>
                <w:rFonts w:ascii="宋体" w:eastAsia="宋体" w:hAnsi="宋体" w:cs="仿宋_GB2312" w:hint="eastAsia"/>
                <w:b/>
                <w:bCs/>
                <w:szCs w:val="21"/>
              </w:rPr>
              <w:t>人数</w:t>
            </w:r>
          </w:p>
        </w:tc>
        <w:tc>
          <w:tcPr>
            <w:tcW w:w="1470" w:type="dxa"/>
            <w:shd w:val="clear" w:color="auto" w:fill="D8D8D8" w:themeFill="background1" w:themeFillShade="D8"/>
            <w:vAlign w:val="center"/>
          </w:tcPr>
          <w:p w:rsidR="00FD5B89" w:rsidRPr="00FD5B89" w:rsidRDefault="00FD5B89" w:rsidP="00FD5B89">
            <w:pPr>
              <w:jc w:val="center"/>
              <w:rPr>
                <w:rFonts w:ascii="宋体" w:eastAsia="宋体" w:hAnsi="宋体" w:cs="仿宋_GB2312"/>
                <w:b/>
                <w:bCs/>
                <w:szCs w:val="21"/>
              </w:rPr>
            </w:pPr>
            <w:r w:rsidRPr="00FD5B89">
              <w:rPr>
                <w:rFonts w:ascii="宋体" w:eastAsia="宋体" w:hAnsi="宋体" w:cs="仿宋_GB2312" w:hint="eastAsia"/>
                <w:b/>
                <w:bCs/>
                <w:szCs w:val="21"/>
              </w:rPr>
              <w:t>对口就业</w:t>
            </w:r>
          </w:p>
          <w:p w:rsidR="00FD5B89" w:rsidRPr="00FD5B89" w:rsidRDefault="00FD5B89" w:rsidP="00FD5B89">
            <w:pPr>
              <w:jc w:val="center"/>
              <w:rPr>
                <w:rFonts w:ascii="宋体" w:eastAsia="宋体" w:hAnsi="宋体" w:cs="仿宋_GB2312"/>
                <w:b/>
                <w:bCs/>
                <w:szCs w:val="21"/>
              </w:rPr>
            </w:pPr>
            <w:r w:rsidRPr="00FD5B89">
              <w:rPr>
                <w:rFonts w:ascii="宋体" w:eastAsia="宋体" w:hAnsi="宋体" w:cs="仿宋_GB2312" w:hint="eastAsia"/>
                <w:b/>
                <w:bCs/>
                <w:szCs w:val="21"/>
              </w:rPr>
              <w:t>人数</w:t>
            </w:r>
          </w:p>
        </w:tc>
        <w:tc>
          <w:tcPr>
            <w:tcW w:w="1149" w:type="dxa"/>
            <w:shd w:val="clear" w:color="auto" w:fill="D8D8D8" w:themeFill="background1" w:themeFillShade="D8"/>
            <w:vAlign w:val="center"/>
          </w:tcPr>
          <w:p w:rsidR="00FD5B89" w:rsidRPr="00FD5B89" w:rsidRDefault="00FD5B89">
            <w:pPr>
              <w:jc w:val="center"/>
              <w:rPr>
                <w:rFonts w:ascii="宋体" w:eastAsia="宋体" w:hAnsi="宋体" w:cs="仿宋_GB2312"/>
                <w:b/>
                <w:bCs/>
                <w:szCs w:val="21"/>
              </w:rPr>
            </w:pPr>
            <w:r w:rsidRPr="00FD5B89">
              <w:rPr>
                <w:rFonts w:ascii="宋体" w:eastAsia="宋体" w:hAnsi="宋体" w:cs="仿宋_GB2312" w:hint="eastAsia"/>
                <w:b/>
                <w:bCs/>
                <w:szCs w:val="21"/>
              </w:rPr>
              <w:t>其余</w:t>
            </w:r>
          </w:p>
          <w:p w:rsidR="00FD5B89" w:rsidRPr="00FD5B89" w:rsidRDefault="00FD5B89">
            <w:pPr>
              <w:jc w:val="center"/>
              <w:rPr>
                <w:rFonts w:ascii="宋体" w:eastAsia="宋体" w:hAnsi="宋体" w:cs="仿宋_GB2312"/>
                <w:b/>
                <w:bCs/>
                <w:szCs w:val="21"/>
              </w:rPr>
            </w:pPr>
            <w:r w:rsidRPr="00FD5B89">
              <w:rPr>
                <w:rFonts w:ascii="宋体" w:eastAsia="宋体" w:hAnsi="宋体" w:cs="仿宋_GB2312" w:hint="eastAsia"/>
                <w:b/>
                <w:bCs/>
                <w:szCs w:val="21"/>
              </w:rPr>
              <w:t>就业情况</w:t>
            </w:r>
          </w:p>
        </w:tc>
        <w:tc>
          <w:tcPr>
            <w:tcW w:w="1571" w:type="dxa"/>
            <w:shd w:val="clear" w:color="auto" w:fill="D8D8D8" w:themeFill="background1" w:themeFillShade="D8"/>
            <w:vAlign w:val="center"/>
          </w:tcPr>
          <w:p w:rsidR="00FD5B89" w:rsidRPr="00FD5B89" w:rsidRDefault="00FD5B89">
            <w:pPr>
              <w:jc w:val="center"/>
              <w:rPr>
                <w:rFonts w:ascii="宋体" w:eastAsia="宋体" w:hAnsi="宋体" w:cs="仿宋_GB2312"/>
                <w:b/>
                <w:bCs/>
                <w:szCs w:val="21"/>
              </w:rPr>
            </w:pPr>
            <w:r w:rsidRPr="00FD5B89">
              <w:rPr>
                <w:rFonts w:ascii="宋体" w:eastAsia="宋体" w:hAnsi="宋体" w:cs="仿宋_GB2312" w:hint="eastAsia"/>
                <w:b/>
                <w:bCs/>
                <w:szCs w:val="21"/>
              </w:rPr>
              <w:t>对口</w:t>
            </w:r>
          </w:p>
          <w:p w:rsidR="00FD5B89" w:rsidRPr="00FD5B89" w:rsidRDefault="00FD5B89">
            <w:pPr>
              <w:jc w:val="center"/>
              <w:rPr>
                <w:rFonts w:ascii="宋体" w:eastAsia="宋体" w:hAnsi="宋体" w:cs="仿宋_GB2312"/>
                <w:b/>
                <w:bCs/>
                <w:szCs w:val="21"/>
              </w:rPr>
            </w:pPr>
            <w:r w:rsidRPr="00FD5B89">
              <w:rPr>
                <w:rFonts w:ascii="宋体" w:eastAsia="宋体" w:hAnsi="宋体" w:cs="仿宋_GB2312" w:hint="eastAsia"/>
                <w:b/>
                <w:bCs/>
                <w:szCs w:val="21"/>
              </w:rPr>
              <w:t>就业率</w:t>
            </w:r>
          </w:p>
        </w:tc>
        <w:tc>
          <w:tcPr>
            <w:tcW w:w="1491" w:type="dxa"/>
            <w:shd w:val="clear" w:color="auto" w:fill="D8D8D8" w:themeFill="background1" w:themeFillShade="D8"/>
            <w:vAlign w:val="center"/>
          </w:tcPr>
          <w:p w:rsidR="00FD5B89" w:rsidRPr="00FD5B89" w:rsidRDefault="00FD5B89">
            <w:pPr>
              <w:jc w:val="center"/>
              <w:rPr>
                <w:rFonts w:ascii="宋体" w:eastAsia="宋体" w:hAnsi="宋体" w:cs="仿宋_GB2312" w:hint="eastAsia"/>
                <w:b/>
                <w:bCs/>
                <w:szCs w:val="21"/>
              </w:rPr>
            </w:pPr>
            <w:r w:rsidRPr="00FD5B89">
              <w:rPr>
                <w:rFonts w:ascii="宋体" w:eastAsia="宋体" w:hAnsi="宋体" w:cs="仿宋_GB2312" w:hint="eastAsia"/>
                <w:b/>
                <w:bCs/>
                <w:szCs w:val="21"/>
              </w:rPr>
              <w:t>合计</w:t>
            </w:r>
          </w:p>
        </w:tc>
      </w:tr>
      <w:tr w:rsidR="00FD5B89" w:rsidRPr="00FD5B89" w:rsidTr="00FD5B89">
        <w:trPr>
          <w:jc w:val="center"/>
        </w:trPr>
        <w:tc>
          <w:tcPr>
            <w:tcW w:w="122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18</w:t>
            </w:r>
            <w:proofErr w:type="gramStart"/>
            <w:r w:rsidRPr="00FD5B89">
              <w:rPr>
                <w:rFonts w:ascii="宋体" w:eastAsia="宋体" w:hAnsi="宋体" w:cs="仿宋_GB2312" w:hint="eastAsia"/>
                <w:bCs/>
                <w:szCs w:val="21"/>
              </w:rPr>
              <w:t>计网1班</w:t>
            </w:r>
            <w:proofErr w:type="gramEnd"/>
          </w:p>
        </w:tc>
        <w:tc>
          <w:tcPr>
            <w:tcW w:w="908"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47</w:t>
            </w:r>
          </w:p>
        </w:tc>
        <w:tc>
          <w:tcPr>
            <w:tcW w:w="147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40</w:t>
            </w:r>
          </w:p>
        </w:tc>
        <w:tc>
          <w:tcPr>
            <w:tcW w:w="1149"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7</w:t>
            </w:r>
          </w:p>
        </w:tc>
        <w:tc>
          <w:tcPr>
            <w:tcW w:w="1571"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85.11%</w:t>
            </w:r>
          </w:p>
        </w:tc>
        <w:tc>
          <w:tcPr>
            <w:tcW w:w="1491" w:type="dxa"/>
            <w:vMerge w:val="restart"/>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83.87%</w:t>
            </w:r>
          </w:p>
        </w:tc>
      </w:tr>
      <w:tr w:rsidR="00FD5B89" w:rsidRPr="00FD5B89" w:rsidTr="00FD5B89">
        <w:trPr>
          <w:jc w:val="center"/>
        </w:trPr>
        <w:tc>
          <w:tcPr>
            <w:tcW w:w="122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18</w:t>
            </w:r>
            <w:proofErr w:type="gramStart"/>
            <w:r w:rsidRPr="00FD5B89">
              <w:rPr>
                <w:rFonts w:ascii="宋体" w:eastAsia="宋体" w:hAnsi="宋体" w:cs="仿宋_GB2312" w:hint="eastAsia"/>
                <w:bCs/>
                <w:szCs w:val="21"/>
              </w:rPr>
              <w:t>计网2班</w:t>
            </w:r>
            <w:proofErr w:type="gramEnd"/>
          </w:p>
        </w:tc>
        <w:tc>
          <w:tcPr>
            <w:tcW w:w="908"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45</w:t>
            </w:r>
          </w:p>
        </w:tc>
        <w:tc>
          <w:tcPr>
            <w:tcW w:w="147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41</w:t>
            </w:r>
          </w:p>
        </w:tc>
        <w:tc>
          <w:tcPr>
            <w:tcW w:w="1149"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4</w:t>
            </w:r>
          </w:p>
        </w:tc>
        <w:tc>
          <w:tcPr>
            <w:tcW w:w="1571"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83.23%</w:t>
            </w:r>
          </w:p>
        </w:tc>
        <w:tc>
          <w:tcPr>
            <w:tcW w:w="1491" w:type="dxa"/>
            <w:vMerge/>
            <w:vAlign w:val="center"/>
          </w:tcPr>
          <w:p w:rsidR="00FD5B89" w:rsidRPr="00FD5B89" w:rsidRDefault="00FD5B89">
            <w:pPr>
              <w:jc w:val="center"/>
              <w:rPr>
                <w:rFonts w:ascii="宋体" w:eastAsia="宋体" w:hAnsi="宋体" w:cs="仿宋_GB2312"/>
                <w:bCs/>
                <w:szCs w:val="21"/>
              </w:rPr>
            </w:pPr>
          </w:p>
        </w:tc>
      </w:tr>
      <w:tr w:rsidR="00FD5B89" w:rsidRPr="00FD5B89" w:rsidTr="00FD5B89">
        <w:trPr>
          <w:trHeight w:val="405"/>
          <w:jc w:val="center"/>
        </w:trPr>
        <w:tc>
          <w:tcPr>
            <w:tcW w:w="122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18</w:t>
            </w:r>
            <w:proofErr w:type="gramStart"/>
            <w:r w:rsidRPr="00FD5B89">
              <w:rPr>
                <w:rFonts w:ascii="宋体" w:eastAsia="宋体" w:hAnsi="宋体" w:cs="仿宋_GB2312" w:hint="eastAsia"/>
                <w:bCs/>
                <w:szCs w:val="21"/>
              </w:rPr>
              <w:t>计网3班</w:t>
            </w:r>
            <w:proofErr w:type="gramEnd"/>
          </w:p>
        </w:tc>
        <w:tc>
          <w:tcPr>
            <w:tcW w:w="908"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46</w:t>
            </w:r>
          </w:p>
        </w:tc>
        <w:tc>
          <w:tcPr>
            <w:tcW w:w="147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41</w:t>
            </w:r>
          </w:p>
        </w:tc>
        <w:tc>
          <w:tcPr>
            <w:tcW w:w="1149"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5</w:t>
            </w:r>
          </w:p>
        </w:tc>
        <w:tc>
          <w:tcPr>
            <w:tcW w:w="1571"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82.42%</w:t>
            </w:r>
          </w:p>
        </w:tc>
        <w:tc>
          <w:tcPr>
            <w:tcW w:w="1491" w:type="dxa"/>
            <w:vMerge/>
            <w:vAlign w:val="center"/>
          </w:tcPr>
          <w:p w:rsidR="00FD5B89" w:rsidRPr="00FD5B89" w:rsidRDefault="00FD5B89">
            <w:pPr>
              <w:jc w:val="center"/>
              <w:rPr>
                <w:rFonts w:ascii="宋体" w:eastAsia="宋体" w:hAnsi="宋体" w:cs="仿宋_GB2312"/>
                <w:bCs/>
                <w:szCs w:val="21"/>
              </w:rPr>
            </w:pPr>
          </w:p>
        </w:tc>
      </w:tr>
      <w:tr w:rsidR="00FD5B89" w:rsidRPr="00FD5B89" w:rsidTr="00FD5B89">
        <w:trPr>
          <w:trHeight w:val="405"/>
          <w:jc w:val="center"/>
        </w:trPr>
        <w:tc>
          <w:tcPr>
            <w:tcW w:w="122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19</w:t>
            </w:r>
            <w:proofErr w:type="gramStart"/>
            <w:r w:rsidRPr="00FD5B89">
              <w:rPr>
                <w:rFonts w:ascii="宋体" w:eastAsia="宋体" w:hAnsi="宋体" w:cs="仿宋_GB2312" w:hint="eastAsia"/>
                <w:bCs/>
                <w:szCs w:val="21"/>
              </w:rPr>
              <w:t>计网1班</w:t>
            </w:r>
            <w:proofErr w:type="gramEnd"/>
          </w:p>
        </w:tc>
        <w:tc>
          <w:tcPr>
            <w:tcW w:w="908"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51</w:t>
            </w:r>
          </w:p>
        </w:tc>
        <w:tc>
          <w:tcPr>
            <w:tcW w:w="147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44</w:t>
            </w:r>
          </w:p>
        </w:tc>
        <w:tc>
          <w:tcPr>
            <w:tcW w:w="1149"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7</w:t>
            </w:r>
          </w:p>
        </w:tc>
        <w:tc>
          <w:tcPr>
            <w:tcW w:w="1571"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89.27%</w:t>
            </w:r>
          </w:p>
        </w:tc>
        <w:tc>
          <w:tcPr>
            <w:tcW w:w="1491" w:type="dxa"/>
            <w:vMerge w:val="restart"/>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96.13%</w:t>
            </w:r>
          </w:p>
        </w:tc>
      </w:tr>
      <w:tr w:rsidR="00FD5B89" w:rsidRPr="00FD5B89" w:rsidTr="00FD5B89">
        <w:trPr>
          <w:trHeight w:val="405"/>
          <w:jc w:val="center"/>
        </w:trPr>
        <w:tc>
          <w:tcPr>
            <w:tcW w:w="122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19</w:t>
            </w:r>
            <w:proofErr w:type="gramStart"/>
            <w:r w:rsidRPr="00FD5B89">
              <w:rPr>
                <w:rFonts w:ascii="宋体" w:eastAsia="宋体" w:hAnsi="宋体" w:cs="仿宋_GB2312" w:hint="eastAsia"/>
                <w:bCs/>
                <w:szCs w:val="21"/>
              </w:rPr>
              <w:t>计网2班</w:t>
            </w:r>
            <w:proofErr w:type="gramEnd"/>
          </w:p>
        </w:tc>
        <w:tc>
          <w:tcPr>
            <w:tcW w:w="908"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51</w:t>
            </w:r>
          </w:p>
        </w:tc>
        <w:tc>
          <w:tcPr>
            <w:tcW w:w="147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43</w:t>
            </w:r>
          </w:p>
        </w:tc>
        <w:tc>
          <w:tcPr>
            <w:tcW w:w="1149"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8</w:t>
            </w:r>
          </w:p>
        </w:tc>
        <w:tc>
          <w:tcPr>
            <w:tcW w:w="1571"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97.31%</w:t>
            </w:r>
          </w:p>
        </w:tc>
        <w:tc>
          <w:tcPr>
            <w:tcW w:w="1491" w:type="dxa"/>
            <w:vMerge/>
            <w:vAlign w:val="center"/>
          </w:tcPr>
          <w:p w:rsidR="00FD5B89" w:rsidRPr="00FD5B89" w:rsidRDefault="00FD5B89">
            <w:pPr>
              <w:jc w:val="center"/>
              <w:rPr>
                <w:rFonts w:ascii="宋体" w:eastAsia="宋体" w:hAnsi="宋体" w:cs="仿宋_GB2312"/>
                <w:bCs/>
                <w:szCs w:val="21"/>
              </w:rPr>
            </w:pPr>
          </w:p>
        </w:tc>
      </w:tr>
      <w:tr w:rsidR="00FD5B89" w:rsidRPr="00FD5B89" w:rsidTr="00FD5B89">
        <w:trPr>
          <w:trHeight w:val="405"/>
          <w:jc w:val="center"/>
        </w:trPr>
        <w:tc>
          <w:tcPr>
            <w:tcW w:w="122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19</w:t>
            </w:r>
            <w:proofErr w:type="gramStart"/>
            <w:r w:rsidRPr="00FD5B89">
              <w:rPr>
                <w:rFonts w:ascii="宋体" w:eastAsia="宋体" w:hAnsi="宋体" w:cs="仿宋_GB2312" w:hint="eastAsia"/>
                <w:bCs/>
                <w:szCs w:val="21"/>
              </w:rPr>
              <w:t>计网3班</w:t>
            </w:r>
            <w:proofErr w:type="gramEnd"/>
          </w:p>
        </w:tc>
        <w:tc>
          <w:tcPr>
            <w:tcW w:w="908"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54</w:t>
            </w:r>
          </w:p>
        </w:tc>
        <w:tc>
          <w:tcPr>
            <w:tcW w:w="147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45</w:t>
            </w:r>
          </w:p>
        </w:tc>
        <w:tc>
          <w:tcPr>
            <w:tcW w:w="1149"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9</w:t>
            </w:r>
          </w:p>
        </w:tc>
        <w:tc>
          <w:tcPr>
            <w:tcW w:w="1571"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92.33%</w:t>
            </w:r>
          </w:p>
        </w:tc>
        <w:tc>
          <w:tcPr>
            <w:tcW w:w="1491" w:type="dxa"/>
            <w:vMerge/>
            <w:vAlign w:val="center"/>
          </w:tcPr>
          <w:p w:rsidR="00FD5B89" w:rsidRPr="00FD5B89" w:rsidRDefault="00FD5B89">
            <w:pPr>
              <w:jc w:val="center"/>
              <w:rPr>
                <w:rFonts w:ascii="宋体" w:eastAsia="宋体" w:hAnsi="宋体" w:cs="仿宋_GB2312"/>
                <w:bCs/>
                <w:szCs w:val="21"/>
              </w:rPr>
            </w:pPr>
          </w:p>
        </w:tc>
      </w:tr>
      <w:tr w:rsidR="00FD5B89" w:rsidRPr="00FD5B89" w:rsidTr="00FD5B89">
        <w:trPr>
          <w:trHeight w:val="405"/>
          <w:jc w:val="center"/>
        </w:trPr>
        <w:tc>
          <w:tcPr>
            <w:tcW w:w="122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20</w:t>
            </w:r>
            <w:proofErr w:type="gramStart"/>
            <w:r w:rsidRPr="00FD5B89">
              <w:rPr>
                <w:rFonts w:ascii="宋体" w:eastAsia="宋体" w:hAnsi="宋体" w:cs="仿宋_GB2312" w:hint="eastAsia"/>
                <w:bCs/>
                <w:szCs w:val="21"/>
              </w:rPr>
              <w:t>计网1班</w:t>
            </w:r>
            <w:proofErr w:type="gramEnd"/>
          </w:p>
        </w:tc>
        <w:tc>
          <w:tcPr>
            <w:tcW w:w="908"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49</w:t>
            </w:r>
          </w:p>
        </w:tc>
        <w:tc>
          <w:tcPr>
            <w:tcW w:w="147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49</w:t>
            </w:r>
          </w:p>
        </w:tc>
        <w:tc>
          <w:tcPr>
            <w:tcW w:w="1149"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0</w:t>
            </w:r>
          </w:p>
        </w:tc>
        <w:tc>
          <w:tcPr>
            <w:tcW w:w="1571"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100%</w:t>
            </w:r>
          </w:p>
        </w:tc>
        <w:tc>
          <w:tcPr>
            <w:tcW w:w="1491" w:type="dxa"/>
            <w:vMerge w:val="restart"/>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100%</w:t>
            </w:r>
          </w:p>
        </w:tc>
      </w:tr>
      <w:tr w:rsidR="00FD5B89" w:rsidRPr="00FD5B89" w:rsidTr="00FD5B89">
        <w:trPr>
          <w:trHeight w:val="405"/>
          <w:jc w:val="center"/>
        </w:trPr>
        <w:tc>
          <w:tcPr>
            <w:tcW w:w="122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20</w:t>
            </w:r>
            <w:proofErr w:type="gramStart"/>
            <w:r w:rsidRPr="00FD5B89">
              <w:rPr>
                <w:rFonts w:ascii="宋体" w:eastAsia="宋体" w:hAnsi="宋体" w:cs="仿宋_GB2312" w:hint="eastAsia"/>
                <w:bCs/>
                <w:szCs w:val="21"/>
              </w:rPr>
              <w:t>计网2班</w:t>
            </w:r>
            <w:proofErr w:type="gramEnd"/>
          </w:p>
        </w:tc>
        <w:tc>
          <w:tcPr>
            <w:tcW w:w="908"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50</w:t>
            </w:r>
          </w:p>
        </w:tc>
        <w:tc>
          <w:tcPr>
            <w:tcW w:w="147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50</w:t>
            </w:r>
          </w:p>
        </w:tc>
        <w:tc>
          <w:tcPr>
            <w:tcW w:w="1149"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0</w:t>
            </w:r>
          </w:p>
        </w:tc>
        <w:tc>
          <w:tcPr>
            <w:tcW w:w="1571"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100%</w:t>
            </w:r>
          </w:p>
        </w:tc>
        <w:tc>
          <w:tcPr>
            <w:tcW w:w="1491" w:type="dxa"/>
            <w:vMerge/>
            <w:vAlign w:val="center"/>
          </w:tcPr>
          <w:p w:rsidR="00FD5B89" w:rsidRPr="00FD5B89" w:rsidRDefault="00FD5B89">
            <w:pPr>
              <w:jc w:val="center"/>
              <w:rPr>
                <w:rFonts w:ascii="宋体" w:eastAsia="宋体" w:hAnsi="宋体" w:cs="仿宋_GB2312"/>
                <w:bCs/>
                <w:szCs w:val="21"/>
              </w:rPr>
            </w:pPr>
          </w:p>
        </w:tc>
      </w:tr>
      <w:tr w:rsidR="00FD5B89" w:rsidRPr="00FD5B89" w:rsidTr="00FD5B89">
        <w:trPr>
          <w:trHeight w:val="405"/>
          <w:jc w:val="center"/>
        </w:trPr>
        <w:tc>
          <w:tcPr>
            <w:tcW w:w="122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20</w:t>
            </w:r>
            <w:proofErr w:type="gramStart"/>
            <w:r w:rsidRPr="00FD5B89">
              <w:rPr>
                <w:rFonts w:ascii="宋体" w:eastAsia="宋体" w:hAnsi="宋体" w:cs="仿宋_GB2312" w:hint="eastAsia"/>
                <w:bCs/>
                <w:szCs w:val="21"/>
              </w:rPr>
              <w:t>计网3班</w:t>
            </w:r>
            <w:proofErr w:type="gramEnd"/>
          </w:p>
        </w:tc>
        <w:tc>
          <w:tcPr>
            <w:tcW w:w="908"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54</w:t>
            </w:r>
          </w:p>
        </w:tc>
        <w:tc>
          <w:tcPr>
            <w:tcW w:w="147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54</w:t>
            </w:r>
          </w:p>
        </w:tc>
        <w:tc>
          <w:tcPr>
            <w:tcW w:w="1149"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0</w:t>
            </w:r>
          </w:p>
        </w:tc>
        <w:tc>
          <w:tcPr>
            <w:tcW w:w="1571"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100%</w:t>
            </w:r>
          </w:p>
        </w:tc>
        <w:tc>
          <w:tcPr>
            <w:tcW w:w="1491" w:type="dxa"/>
            <w:vMerge/>
            <w:vAlign w:val="center"/>
          </w:tcPr>
          <w:p w:rsidR="00FD5B89" w:rsidRPr="00FD5B89" w:rsidRDefault="00FD5B89">
            <w:pPr>
              <w:jc w:val="center"/>
              <w:rPr>
                <w:rFonts w:ascii="宋体" w:eastAsia="宋体" w:hAnsi="宋体" w:cs="仿宋_GB2312"/>
                <w:bCs/>
                <w:szCs w:val="21"/>
              </w:rPr>
            </w:pPr>
          </w:p>
        </w:tc>
      </w:tr>
      <w:tr w:rsidR="00FD5B89" w:rsidRPr="00FD5B89" w:rsidTr="00FD5B89">
        <w:trPr>
          <w:trHeight w:val="405"/>
          <w:jc w:val="center"/>
        </w:trPr>
        <w:tc>
          <w:tcPr>
            <w:tcW w:w="122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21</w:t>
            </w:r>
            <w:proofErr w:type="gramStart"/>
            <w:r w:rsidRPr="00FD5B89">
              <w:rPr>
                <w:rFonts w:ascii="宋体" w:eastAsia="宋体" w:hAnsi="宋体" w:cs="仿宋_GB2312" w:hint="eastAsia"/>
                <w:bCs/>
                <w:szCs w:val="21"/>
              </w:rPr>
              <w:t>计网1班</w:t>
            </w:r>
            <w:proofErr w:type="gramEnd"/>
          </w:p>
        </w:tc>
        <w:tc>
          <w:tcPr>
            <w:tcW w:w="908"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49</w:t>
            </w:r>
          </w:p>
        </w:tc>
        <w:tc>
          <w:tcPr>
            <w:tcW w:w="147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49</w:t>
            </w:r>
          </w:p>
        </w:tc>
        <w:tc>
          <w:tcPr>
            <w:tcW w:w="1149"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0</w:t>
            </w:r>
          </w:p>
        </w:tc>
        <w:tc>
          <w:tcPr>
            <w:tcW w:w="1571"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100%</w:t>
            </w:r>
          </w:p>
        </w:tc>
        <w:tc>
          <w:tcPr>
            <w:tcW w:w="1491" w:type="dxa"/>
            <w:vMerge w:val="restart"/>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95.7%</w:t>
            </w:r>
          </w:p>
        </w:tc>
      </w:tr>
      <w:tr w:rsidR="00FD5B89" w:rsidRPr="00FD5B89" w:rsidTr="00FD5B89">
        <w:trPr>
          <w:trHeight w:val="405"/>
          <w:jc w:val="center"/>
        </w:trPr>
        <w:tc>
          <w:tcPr>
            <w:tcW w:w="122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21</w:t>
            </w:r>
            <w:proofErr w:type="gramStart"/>
            <w:r w:rsidRPr="00FD5B89">
              <w:rPr>
                <w:rFonts w:ascii="宋体" w:eastAsia="宋体" w:hAnsi="宋体" w:cs="仿宋_GB2312" w:hint="eastAsia"/>
                <w:bCs/>
                <w:szCs w:val="21"/>
              </w:rPr>
              <w:t>计网2班</w:t>
            </w:r>
            <w:proofErr w:type="gramEnd"/>
          </w:p>
        </w:tc>
        <w:tc>
          <w:tcPr>
            <w:tcW w:w="908"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52</w:t>
            </w:r>
          </w:p>
        </w:tc>
        <w:tc>
          <w:tcPr>
            <w:tcW w:w="147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44</w:t>
            </w:r>
          </w:p>
        </w:tc>
        <w:tc>
          <w:tcPr>
            <w:tcW w:w="1149"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4</w:t>
            </w:r>
          </w:p>
        </w:tc>
        <w:tc>
          <w:tcPr>
            <w:tcW w:w="1571"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84.62%</w:t>
            </w:r>
          </w:p>
        </w:tc>
        <w:tc>
          <w:tcPr>
            <w:tcW w:w="1491" w:type="dxa"/>
            <w:vMerge/>
          </w:tcPr>
          <w:p w:rsidR="00FD5B89" w:rsidRPr="00FD5B89" w:rsidRDefault="00FD5B89">
            <w:pPr>
              <w:jc w:val="center"/>
              <w:rPr>
                <w:rFonts w:ascii="宋体" w:eastAsia="宋体" w:hAnsi="宋体" w:cs="仿宋_GB2312"/>
                <w:bCs/>
                <w:szCs w:val="21"/>
              </w:rPr>
            </w:pPr>
          </w:p>
        </w:tc>
      </w:tr>
      <w:tr w:rsidR="00FD5B89" w:rsidRPr="00FD5B89" w:rsidTr="00FD5B89">
        <w:trPr>
          <w:trHeight w:val="405"/>
          <w:jc w:val="center"/>
        </w:trPr>
        <w:tc>
          <w:tcPr>
            <w:tcW w:w="122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21</w:t>
            </w:r>
            <w:proofErr w:type="gramStart"/>
            <w:r w:rsidRPr="00FD5B89">
              <w:rPr>
                <w:rFonts w:ascii="宋体" w:eastAsia="宋体" w:hAnsi="宋体" w:cs="仿宋_GB2312" w:hint="eastAsia"/>
                <w:bCs/>
                <w:szCs w:val="21"/>
              </w:rPr>
              <w:t>计网3班</w:t>
            </w:r>
            <w:proofErr w:type="gramEnd"/>
          </w:p>
        </w:tc>
        <w:tc>
          <w:tcPr>
            <w:tcW w:w="908"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48</w:t>
            </w:r>
          </w:p>
        </w:tc>
        <w:tc>
          <w:tcPr>
            <w:tcW w:w="147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41</w:t>
            </w:r>
          </w:p>
        </w:tc>
        <w:tc>
          <w:tcPr>
            <w:tcW w:w="1149"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7</w:t>
            </w:r>
          </w:p>
        </w:tc>
        <w:tc>
          <w:tcPr>
            <w:tcW w:w="1571"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85.42%</w:t>
            </w:r>
          </w:p>
        </w:tc>
        <w:tc>
          <w:tcPr>
            <w:tcW w:w="1491" w:type="dxa"/>
            <w:vMerge/>
          </w:tcPr>
          <w:p w:rsidR="00FD5B89" w:rsidRPr="00FD5B89" w:rsidRDefault="00FD5B89">
            <w:pPr>
              <w:jc w:val="center"/>
              <w:rPr>
                <w:rFonts w:ascii="宋体" w:eastAsia="宋体" w:hAnsi="宋体" w:cs="仿宋_GB2312"/>
                <w:bCs/>
                <w:szCs w:val="21"/>
              </w:rPr>
            </w:pPr>
          </w:p>
        </w:tc>
      </w:tr>
      <w:tr w:rsidR="00FD5B89" w:rsidRPr="00FD5B89" w:rsidTr="00FD5B89">
        <w:trPr>
          <w:trHeight w:val="405"/>
          <w:jc w:val="center"/>
        </w:trPr>
        <w:tc>
          <w:tcPr>
            <w:tcW w:w="122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21</w:t>
            </w:r>
            <w:proofErr w:type="gramStart"/>
            <w:r w:rsidRPr="00FD5B89">
              <w:rPr>
                <w:rFonts w:ascii="宋体" w:eastAsia="宋体" w:hAnsi="宋体" w:cs="仿宋_GB2312" w:hint="eastAsia"/>
                <w:bCs/>
                <w:szCs w:val="21"/>
              </w:rPr>
              <w:t>计网4班</w:t>
            </w:r>
            <w:proofErr w:type="gramEnd"/>
          </w:p>
        </w:tc>
        <w:tc>
          <w:tcPr>
            <w:tcW w:w="908"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38</w:t>
            </w:r>
          </w:p>
        </w:tc>
        <w:tc>
          <w:tcPr>
            <w:tcW w:w="1470"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29</w:t>
            </w:r>
          </w:p>
        </w:tc>
        <w:tc>
          <w:tcPr>
            <w:tcW w:w="1149"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9</w:t>
            </w:r>
          </w:p>
        </w:tc>
        <w:tc>
          <w:tcPr>
            <w:tcW w:w="1571" w:type="dxa"/>
            <w:vAlign w:val="center"/>
          </w:tcPr>
          <w:p w:rsidR="00FD5B89" w:rsidRPr="00FD5B89" w:rsidRDefault="00FD5B89">
            <w:pPr>
              <w:jc w:val="center"/>
              <w:rPr>
                <w:rFonts w:ascii="宋体" w:eastAsia="宋体" w:hAnsi="宋体" w:cs="仿宋_GB2312"/>
                <w:bCs/>
                <w:szCs w:val="21"/>
              </w:rPr>
            </w:pPr>
            <w:r w:rsidRPr="00FD5B89">
              <w:rPr>
                <w:rFonts w:ascii="宋体" w:eastAsia="宋体" w:hAnsi="宋体" w:cs="仿宋_GB2312" w:hint="eastAsia"/>
                <w:bCs/>
                <w:szCs w:val="21"/>
              </w:rPr>
              <w:t>76.32%</w:t>
            </w:r>
          </w:p>
        </w:tc>
        <w:tc>
          <w:tcPr>
            <w:tcW w:w="1491" w:type="dxa"/>
            <w:vMerge/>
          </w:tcPr>
          <w:p w:rsidR="00FD5B89" w:rsidRPr="00FD5B89" w:rsidRDefault="00FD5B89">
            <w:pPr>
              <w:jc w:val="center"/>
              <w:rPr>
                <w:rFonts w:ascii="宋体" w:eastAsia="宋体" w:hAnsi="宋体" w:cs="仿宋_GB2312"/>
                <w:bCs/>
                <w:szCs w:val="21"/>
              </w:rPr>
            </w:pPr>
          </w:p>
        </w:tc>
      </w:tr>
    </w:tbl>
    <w:p w:rsidR="00265C1E" w:rsidRDefault="00265C1E">
      <w:pPr>
        <w:widowControl/>
        <w:rPr>
          <w:rFonts w:ascii="仿宋_GB2312" w:eastAsia="仿宋_GB2312" w:hAnsi="仿宋_GB2312" w:cs="仿宋_GB2312"/>
        </w:rPr>
      </w:pPr>
    </w:p>
    <w:p w:rsidR="00265C1E" w:rsidRDefault="00265C1E">
      <w:pPr>
        <w:rPr>
          <w:rFonts w:ascii="仿宋_GB2312" w:eastAsia="仿宋_GB2312" w:hAnsi="仿宋_GB2312" w:cs="仿宋_GB2312"/>
        </w:rPr>
        <w:sectPr w:rsidR="00265C1E" w:rsidSect="00FD5B89">
          <w:headerReference w:type="default" r:id="rId8"/>
          <w:footerReference w:type="default" r:id="rId9"/>
          <w:pgSz w:w="11906" w:h="16838"/>
          <w:pgMar w:top="1418" w:right="1418" w:bottom="1418" w:left="1418" w:header="737" w:footer="680" w:gutter="0"/>
          <w:cols w:space="425"/>
          <w:docGrid w:type="lines" w:linePitch="312"/>
        </w:sectPr>
      </w:pPr>
    </w:p>
    <w:p w:rsidR="00265C1E" w:rsidRDefault="00000000">
      <w:pPr>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lastRenderedPageBreak/>
        <w:t>2021年佛山市</w:t>
      </w:r>
      <w:proofErr w:type="gramStart"/>
      <w:r>
        <w:rPr>
          <w:rFonts w:ascii="仿宋_GB2312" w:eastAsia="仿宋_GB2312" w:hAnsi="仿宋_GB2312" w:cs="仿宋_GB2312" w:hint="eastAsia"/>
          <w:b/>
          <w:sz w:val="28"/>
          <w:szCs w:val="28"/>
        </w:rPr>
        <w:t>华材职业</w:t>
      </w:r>
      <w:proofErr w:type="gramEnd"/>
      <w:r>
        <w:rPr>
          <w:rFonts w:ascii="仿宋_GB2312" w:eastAsia="仿宋_GB2312" w:hAnsi="仿宋_GB2312" w:cs="仿宋_GB2312" w:hint="eastAsia"/>
          <w:b/>
          <w:sz w:val="28"/>
          <w:szCs w:val="28"/>
        </w:rPr>
        <w:t>技术学校教育质量年度报告</w:t>
      </w:r>
    </w:p>
    <w:p w:rsidR="00265C1E"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（2021届毕业生对口就业率83.87%）</w:t>
      </w:r>
    </w:p>
    <w:tbl>
      <w:tblPr>
        <w:tblStyle w:val="a7"/>
        <w:tblW w:w="0" w:type="auto"/>
        <w:tblLook w:val="04A0" w:firstRow="1" w:lastRow="0" w:firstColumn="1" w:lastColumn="0" w:noHBand="0" w:noVBand="1"/>
      </w:tblPr>
      <w:tblGrid>
        <w:gridCol w:w="6771"/>
        <w:gridCol w:w="7221"/>
      </w:tblGrid>
      <w:tr w:rsidR="00265C1E">
        <w:tc>
          <w:tcPr>
            <w:tcW w:w="6771" w:type="dxa"/>
          </w:tcPr>
          <w:p w:rsidR="00265C1E"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0" distR="0">
                  <wp:extent cx="3419475" cy="494347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432708" cy="4963162"/>
                          </a:xfrm>
                          <a:prstGeom prst="rect">
                            <a:avLst/>
                          </a:prstGeom>
                          <a:noFill/>
                          <a:ln>
                            <a:noFill/>
                          </a:ln>
                        </pic:spPr>
                      </pic:pic>
                    </a:graphicData>
                  </a:graphic>
                </wp:inline>
              </w:drawing>
            </w:r>
          </w:p>
        </w:tc>
        <w:tc>
          <w:tcPr>
            <w:tcW w:w="7221" w:type="dxa"/>
          </w:tcPr>
          <w:p w:rsidR="00265C1E"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0" distR="0">
                  <wp:extent cx="3456305" cy="49339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a:stretch>
                            <a:fillRect/>
                          </a:stretch>
                        </pic:blipFill>
                        <pic:spPr>
                          <a:xfrm>
                            <a:off x="0" y="0"/>
                            <a:ext cx="3468950" cy="4951137"/>
                          </a:xfrm>
                          <a:prstGeom prst="rect">
                            <a:avLst/>
                          </a:prstGeom>
                        </pic:spPr>
                      </pic:pic>
                    </a:graphicData>
                  </a:graphic>
                </wp:inline>
              </w:drawing>
            </w:r>
          </w:p>
        </w:tc>
      </w:tr>
      <w:tr w:rsidR="00265C1E">
        <w:tc>
          <w:tcPr>
            <w:tcW w:w="6771" w:type="dxa"/>
          </w:tcPr>
          <w:p w:rsidR="00265C1E"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lastRenderedPageBreak/>
              <w:drawing>
                <wp:inline distT="0" distB="0" distL="0" distR="0">
                  <wp:extent cx="4068445" cy="3924300"/>
                  <wp:effectExtent l="0" t="0" r="825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2"/>
                          <a:stretch>
                            <a:fillRect/>
                          </a:stretch>
                        </pic:blipFill>
                        <pic:spPr>
                          <a:xfrm>
                            <a:off x="0" y="0"/>
                            <a:ext cx="4074401" cy="3929786"/>
                          </a:xfrm>
                          <a:prstGeom prst="rect">
                            <a:avLst/>
                          </a:prstGeom>
                        </pic:spPr>
                      </pic:pic>
                    </a:graphicData>
                  </a:graphic>
                </wp:inline>
              </w:drawing>
            </w:r>
          </w:p>
        </w:tc>
        <w:tc>
          <w:tcPr>
            <w:tcW w:w="7221" w:type="dxa"/>
          </w:tcPr>
          <w:p w:rsidR="00265C1E" w:rsidRDefault="00000000">
            <w:pP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0" distR="0">
                  <wp:extent cx="4095750" cy="5631180"/>
                  <wp:effectExtent l="0" t="0" r="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4108398" cy="5648739"/>
                          </a:xfrm>
                          <a:prstGeom prst="rect">
                            <a:avLst/>
                          </a:prstGeom>
                        </pic:spPr>
                      </pic:pic>
                    </a:graphicData>
                  </a:graphic>
                </wp:inline>
              </w:drawing>
            </w:r>
          </w:p>
        </w:tc>
      </w:tr>
    </w:tbl>
    <w:p w:rsidR="00265C1E" w:rsidRDefault="00000000">
      <w:pPr>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lastRenderedPageBreak/>
        <w:t>2022年佛山市</w:t>
      </w:r>
      <w:proofErr w:type="gramStart"/>
      <w:r>
        <w:rPr>
          <w:rFonts w:ascii="仿宋_GB2312" w:eastAsia="仿宋_GB2312" w:hAnsi="仿宋_GB2312" w:cs="仿宋_GB2312" w:hint="eastAsia"/>
          <w:b/>
          <w:sz w:val="28"/>
          <w:szCs w:val="28"/>
        </w:rPr>
        <w:t>华材职业</w:t>
      </w:r>
      <w:proofErr w:type="gramEnd"/>
      <w:r>
        <w:rPr>
          <w:rFonts w:ascii="仿宋_GB2312" w:eastAsia="仿宋_GB2312" w:hAnsi="仿宋_GB2312" w:cs="仿宋_GB2312" w:hint="eastAsia"/>
          <w:b/>
          <w:sz w:val="28"/>
          <w:szCs w:val="28"/>
        </w:rPr>
        <w:t>技术学校教育质量年度报告</w:t>
      </w:r>
    </w:p>
    <w:p w:rsidR="00265C1E"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（2022届毕业生对口就业率96.13%，）</w:t>
      </w:r>
    </w:p>
    <w:p w:rsidR="00265C1E" w:rsidRDefault="00265C1E">
      <w:pPr>
        <w:rPr>
          <w:rFonts w:ascii="仿宋_GB2312" w:eastAsia="仿宋_GB2312" w:hAnsi="仿宋_GB2312" w:cs="仿宋_GB2312"/>
          <w:sz w:val="28"/>
          <w:szCs w:val="28"/>
        </w:rPr>
      </w:pPr>
    </w:p>
    <w:tbl>
      <w:tblPr>
        <w:tblStyle w:val="a7"/>
        <w:tblW w:w="0" w:type="auto"/>
        <w:tblLook w:val="04A0" w:firstRow="1" w:lastRow="0" w:firstColumn="1" w:lastColumn="0" w:noHBand="0" w:noVBand="1"/>
      </w:tblPr>
      <w:tblGrid>
        <w:gridCol w:w="6786"/>
        <w:gridCol w:w="7206"/>
      </w:tblGrid>
      <w:tr w:rsidR="00265C1E">
        <w:trPr>
          <w:trHeight w:val="7792"/>
        </w:trPr>
        <w:tc>
          <w:tcPr>
            <w:tcW w:w="6726" w:type="dxa"/>
          </w:tcPr>
          <w:p w:rsidR="00265C1E"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0" distR="0">
                  <wp:extent cx="3286125" cy="48133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292181" cy="4822194"/>
                          </a:xfrm>
                          <a:prstGeom prst="rect">
                            <a:avLst/>
                          </a:prstGeom>
                        </pic:spPr>
                      </pic:pic>
                    </a:graphicData>
                  </a:graphic>
                </wp:inline>
              </w:drawing>
            </w:r>
          </w:p>
        </w:tc>
        <w:tc>
          <w:tcPr>
            <w:tcW w:w="7266" w:type="dxa"/>
          </w:tcPr>
          <w:p w:rsidR="00265C1E" w:rsidRDefault="00000000">
            <w:pP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0" distR="0">
                  <wp:extent cx="3248025" cy="481901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253327" cy="4826906"/>
                          </a:xfrm>
                          <a:prstGeom prst="rect">
                            <a:avLst/>
                          </a:prstGeom>
                        </pic:spPr>
                      </pic:pic>
                    </a:graphicData>
                  </a:graphic>
                </wp:inline>
              </w:drawing>
            </w:r>
          </w:p>
        </w:tc>
      </w:tr>
      <w:tr w:rsidR="00265C1E">
        <w:trPr>
          <w:trHeight w:val="7792"/>
        </w:trPr>
        <w:tc>
          <w:tcPr>
            <w:tcW w:w="6726" w:type="dxa"/>
          </w:tcPr>
          <w:p w:rsidR="00265C1E"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lastRenderedPageBreak/>
              <w:drawing>
                <wp:inline distT="0" distB="0" distL="0" distR="0">
                  <wp:extent cx="4162425" cy="612013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162425" cy="6120130"/>
                          </a:xfrm>
                          <a:prstGeom prst="rect">
                            <a:avLst/>
                          </a:prstGeom>
                        </pic:spPr>
                      </pic:pic>
                    </a:graphicData>
                  </a:graphic>
                </wp:inline>
              </w:drawing>
            </w:r>
          </w:p>
        </w:tc>
        <w:tc>
          <w:tcPr>
            <w:tcW w:w="7266" w:type="dxa"/>
          </w:tcPr>
          <w:p w:rsidR="00265C1E" w:rsidRDefault="00000000">
            <w:pP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0" distR="0">
                  <wp:extent cx="4410075" cy="54959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410075" cy="5495925"/>
                          </a:xfrm>
                          <a:prstGeom prst="rect">
                            <a:avLst/>
                          </a:prstGeom>
                        </pic:spPr>
                      </pic:pic>
                    </a:graphicData>
                  </a:graphic>
                </wp:inline>
              </w:drawing>
            </w:r>
          </w:p>
        </w:tc>
      </w:tr>
    </w:tbl>
    <w:p w:rsidR="00265C1E" w:rsidRDefault="00000000">
      <w:pPr>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lastRenderedPageBreak/>
        <w:t>2023年佛山市</w:t>
      </w:r>
      <w:proofErr w:type="gramStart"/>
      <w:r>
        <w:rPr>
          <w:rFonts w:ascii="仿宋_GB2312" w:eastAsia="仿宋_GB2312" w:hAnsi="仿宋_GB2312" w:cs="仿宋_GB2312" w:hint="eastAsia"/>
          <w:b/>
          <w:sz w:val="28"/>
          <w:szCs w:val="28"/>
        </w:rPr>
        <w:t>华材职业</w:t>
      </w:r>
      <w:proofErr w:type="gramEnd"/>
      <w:r>
        <w:rPr>
          <w:rFonts w:ascii="仿宋_GB2312" w:eastAsia="仿宋_GB2312" w:hAnsi="仿宋_GB2312" w:cs="仿宋_GB2312" w:hint="eastAsia"/>
          <w:b/>
          <w:sz w:val="28"/>
          <w:szCs w:val="28"/>
        </w:rPr>
        <w:t>技术学校教育质量年度报告</w:t>
      </w:r>
    </w:p>
    <w:p w:rsidR="00265C1E"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（2023届毕业生对口就业率100%）</w:t>
      </w:r>
    </w:p>
    <w:p w:rsidR="00265C1E" w:rsidRDefault="00265C1E">
      <w:pPr>
        <w:rPr>
          <w:rFonts w:ascii="仿宋_GB2312" w:eastAsia="仿宋_GB2312" w:hAnsi="仿宋_GB2312" w:cs="仿宋_GB2312"/>
          <w:sz w:val="28"/>
          <w:szCs w:val="28"/>
        </w:rPr>
      </w:pPr>
    </w:p>
    <w:tbl>
      <w:tblPr>
        <w:tblStyle w:val="a7"/>
        <w:tblW w:w="0" w:type="auto"/>
        <w:tblLook w:val="04A0" w:firstRow="1" w:lastRow="0" w:firstColumn="1" w:lastColumn="0" w:noHBand="0" w:noVBand="1"/>
      </w:tblPr>
      <w:tblGrid>
        <w:gridCol w:w="6726"/>
        <w:gridCol w:w="7266"/>
      </w:tblGrid>
      <w:tr w:rsidR="00265C1E">
        <w:trPr>
          <w:trHeight w:val="7792"/>
        </w:trPr>
        <w:tc>
          <w:tcPr>
            <w:tcW w:w="6726" w:type="dxa"/>
          </w:tcPr>
          <w:p w:rsidR="00265C1E"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0" distR="0">
                  <wp:extent cx="3400425" cy="48260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409187" cy="4838435"/>
                          </a:xfrm>
                          <a:prstGeom prst="rect">
                            <a:avLst/>
                          </a:prstGeom>
                        </pic:spPr>
                      </pic:pic>
                    </a:graphicData>
                  </a:graphic>
                </wp:inline>
              </w:drawing>
            </w:r>
          </w:p>
        </w:tc>
        <w:tc>
          <w:tcPr>
            <w:tcW w:w="7266" w:type="dxa"/>
          </w:tcPr>
          <w:p w:rsidR="00265C1E"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0" distR="0">
                  <wp:extent cx="3371850" cy="49510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376166" cy="4958021"/>
                          </a:xfrm>
                          <a:prstGeom prst="rect">
                            <a:avLst/>
                          </a:prstGeom>
                        </pic:spPr>
                      </pic:pic>
                    </a:graphicData>
                  </a:graphic>
                </wp:inline>
              </w:drawing>
            </w:r>
          </w:p>
        </w:tc>
      </w:tr>
      <w:tr w:rsidR="00265C1E">
        <w:trPr>
          <w:trHeight w:val="9067"/>
        </w:trPr>
        <w:tc>
          <w:tcPr>
            <w:tcW w:w="6726" w:type="dxa"/>
          </w:tcPr>
          <w:p w:rsidR="00265C1E"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lastRenderedPageBreak/>
              <w:drawing>
                <wp:inline distT="0" distB="0" distL="0" distR="0">
                  <wp:extent cx="4105275" cy="612013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105275" cy="6120130"/>
                          </a:xfrm>
                          <a:prstGeom prst="rect">
                            <a:avLst/>
                          </a:prstGeom>
                        </pic:spPr>
                      </pic:pic>
                    </a:graphicData>
                  </a:graphic>
                </wp:inline>
              </w:drawing>
            </w:r>
          </w:p>
        </w:tc>
        <w:tc>
          <w:tcPr>
            <w:tcW w:w="7266" w:type="dxa"/>
          </w:tcPr>
          <w:p w:rsidR="00265C1E"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0" distR="0">
                  <wp:extent cx="3695700" cy="53911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695700" cy="5391150"/>
                          </a:xfrm>
                          <a:prstGeom prst="rect">
                            <a:avLst/>
                          </a:prstGeom>
                        </pic:spPr>
                      </pic:pic>
                    </a:graphicData>
                  </a:graphic>
                </wp:inline>
              </w:drawing>
            </w:r>
          </w:p>
        </w:tc>
      </w:tr>
    </w:tbl>
    <w:p w:rsidR="00265C1E" w:rsidRDefault="00000000">
      <w:pPr>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lastRenderedPageBreak/>
        <w:t>2024年佛山市</w:t>
      </w:r>
      <w:proofErr w:type="gramStart"/>
      <w:r>
        <w:rPr>
          <w:rFonts w:ascii="仿宋_GB2312" w:eastAsia="仿宋_GB2312" w:hAnsi="仿宋_GB2312" w:cs="仿宋_GB2312" w:hint="eastAsia"/>
          <w:b/>
          <w:sz w:val="28"/>
          <w:szCs w:val="28"/>
        </w:rPr>
        <w:t>华材职业</w:t>
      </w:r>
      <w:proofErr w:type="gramEnd"/>
      <w:r>
        <w:rPr>
          <w:rFonts w:ascii="仿宋_GB2312" w:eastAsia="仿宋_GB2312" w:hAnsi="仿宋_GB2312" w:cs="仿宋_GB2312" w:hint="eastAsia"/>
          <w:b/>
          <w:sz w:val="28"/>
          <w:szCs w:val="28"/>
        </w:rPr>
        <w:t>技术学校教育质量年度报告</w:t>
      </w:r>
      <w:r>
        <w:rPr>
          <w:rFonts w:ascii="仿宋_GB2312" w:eastAsia="仿宋_GB2312" w:hAnsi="仿宋_GB2312" w:cs="仿宋_GB2312" w:hint="eastAsia"/>
          <w:sz w:val="28"/>
          <w:szCs w:val="28"/>
        </w:rPr>
        <w:t>(已上报待审核)</w:t>
      </w:r>
    </w:p>
    <w:p w:rsidR="00265C1E"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（2024届毕业生对口就业率95.7%）</w:t>
      </w:r>
    </w:p>
    <w:p w:rsidR="00265C1E" w:rsidRDefault="00265C1E">
      <w:pPr>
        <w:rPr>
          <w:rFonts w:ascii="仿宋_GB2312" w:eastAsia="仿宋_GB2312" w:hAnsi="仿宋_GB2312" w:cs="仿宋_GB2312"/>
          <w:sz w:val="28"/>
          <w:szCs w:val="28"/>
        </w:rPr>
      </w:pPr>
    </w:p>
    <w:tbl>
      <w:tblPr>
        <w:tblStyle w:val="a7"/>
        <w:tblW w:w="0" w:type="auto"/>
        <w:tblLook w:val="04A0" w:firstRow="1" w:lastRow="0" w:firstColumn="1" w:lastColumn="0" w:noHBand="0" w:noVBand="1"/>
      </w:tblPr>
      <w:tblGrid>
        <w:gridCol w:w="6047"/>
        <w:gridCol w:w="7945"/>
      </w:tblGrid>
      <w:tr w:rsidR="00265C1E">
        <w:trPr>
          <w:trHeight w:val="7593"/>
        </w:trPr>
        <w:tc>
          <w:tcPr>
            <w:tcW w:w="5924" w:type="dxa"/>
          </w:tcPr>
          <w:p w:rsidR="00265C1E"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0" distR="0">
                  <wp:extent cx="3837305" cy="49053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887142" cy="4968608"/>
                          </a:xfrm>
                          <a:prstGeom prst="rect">
                            <a:avLst/>
                          </a:prstGeom>
                        </pic:spPr>
                      </pic:pic>
                    </a:graphicData>
                  </a:graphic>
                </wp:inline>
              </w:drawing>
            </w:r>
          </w:p>
        </w:tc>
        <w:tc>
          <w:tcPr>
            <w:tcW w:w="8095" w:type="dxa"/>
          </w:tcPr>
          <w:p w:rsidR="00265C1E"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0" distR="0">
                  <wp:extent cx="3594735" cy="4905375"/>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625420" cy="4946868"/>
                          </a:xfrm>
                          <a:prstGeom prst="rect">
                            <a:avLst/>
                          </a:prstGeom>
                        </pic:spPr>
                      </pic:pic>
                    </a:graphicData>
                  </a:graphic>
                </wp:inline>
              </w:drawing>
            </w:r>
          </w:p>
        </w:tc>
      </w:tr>
      <w:tr w:rsidR="00265C1E">
        <w:trPr>
          <w:trHeight w:val="8295"/>
        </w:trPr>
        <w:tc>
          <w:tcPr>
            <w:tcW w:w="5924" w:type="dxa"/>
          </w:tcPr>
          <w:p w:rsidR="00265C1E"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lastRenderedPageBreak/>
              <w:drawing>
                <wp:inline distT="0" distB="0" distL="0" distR="0">
                  <wp:extent cx="3415665" cy="5062855"/>
                  <wp:effectExtent l="0" t="0" r="13335"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415665" cy="5062855"/>
                          </a:xfrm>
                          <a:prstGeom prst="rect">
                            <a:avLst/>
                          </a:prstGeom>
                        </pic:spPr>
                      </pic:pic>
                    </a:graphicData>
                  </a:graphic>
                </wp:inline>
              </w:drawing>
            </w:r>
          </w:p>
        </w:tc>
        <w:tc>
          <w:tcPr>
            <w:tcW w:w="8095" w:type="dxa"/>
          </w:tcPr>
          <w:p w:rsidR="00265C1E"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0" distR="0">
                  <wp:extent cx="5069205" cy="5011420"/>
                  <wp:effectExtent l="0" t="0" r="1714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069205" cy="5011420"/>
                          </a:xfrm>
                          <a:prstGeom prst="rect">
                            <a:avLst/>
                          </a:prstGeom>
                        </pic:spPr>
                      </pic:pic>
                    </a:graphicData>
                  </a:graphic>
                </wp:inline>
              </w:drawing>
            </w:r>
          </w:p>
        </w:tc>
      </w:tr>
    </w:tbl>
    <w:p w:rsidR="00265C1E" w:rsidRDefault="00265C1E">
      <w:pPr>
        <w:rPr>
          <w:rFonts w:ascii="仿宋_GB2312" w:eastAsia="仿宋_GB2312" w:hAnsi="仿宋_GB2312" w:cs="仿宋_GB2312"/>
        </w:rPr>
      </w:pPr>
    </w:p>
    <w:sectPr w:rsidR="00265C1E">
      <w:headerReference w:type="even" r:id="rId26"/>
      <w:headerReference w:type="default" r:id="rId27"/>
      <w:footerReference w:type="even" r:id="rId28"/>
      <w:footerReference w:type="default" r:id="rId29"/>
      <w:headerReference w:type="first" r:id="rId30"/>
      <w:footerReference w:type="first" r:id="rId31"/>
      <w:pgSz w:w="16838" w:h="11906" w:orient="landscape"/>
      <w:pgMar w:top="1134" w:right="1418" w:bottom="1134" w:left="1418" w:header="851" w:footer="992" w:gutter="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96379" w:rsidRDefault="00F96379">
      <w:pPr>
        <w:rPr>
          <w:rFonts w:hint="eastAsia"/>
        </w:rPr>
      </w:pPr>
      <w:r>
        <w:separator/>
      </w:r>
    </w:p>
  </w:endnote>
  <w:endnote w:type="continuationSeparator" w:id="0">
    <w:p w:rsidR="00F96379" w:rsidRDefault="00F9637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00"/>
    <w:family w:val="auto"/>
    <w:pitch w:val="default"/>
  </w:font>
  <w:font w:name="宋体">
    <w:altName w:val="SimSun"/>
    <w:panose1 w:val="02010600030101010101"/>
    <w:charset w:val="86"/>
    <w:family w:val="auto"/>
    <w:pitch w:val="variable"/>
    <w:sig w:usb0="00000003" w:usb1="288F0000" w:usb2="00000016" w:usb3="00000000" w:csb0="00040001" w:csb1="00000000"/>
  </w:font>
  <w:font w:name="华文隶书">
    <w:panose1 w:val="02010800040101010101"/>
    <w:charset w:val="86"/>
    <w:family w:val="auto"/>
    <w:pitch w:val="variable"/>
    <w:sig w:usb0="00000001" w:usb1="080F0000" w:usb2="00000010" w:usb3="00000000" w:csb0="00040000" w:csb1="00000000"/>
  </w:font>
  <w:font w:name="楷体_GB2312">
    <w:altName w:val="楷体"/>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
    </w:sdtPr>
    <w:sdtContent>
      <w:p w:rsidR="00265C1E" w:rsidRDefault="00000000">
        <w:pPr>
          <w:jc w:val="center"/>
          <w:rPr>
            <w:rFonts w:hint="eastAsia"/>
          </w:rPr>
        </w:pPr>
        <w:r>
          <w:fldChar w:fldCharType="begin"/>
        </w:r>
        <w:r>
          <w:instrText>PAGE   \* MERGEFORMAT</w:instrText>
        </w:r>
        <w:r>
          <w:fldChar w:fldCharType="separate"/>
        </w:r>
        <w:r>
          <w:rPr>
            <w:lang w:val="zh-CN"/>
          </w:rPr>
          <w:t>1</w:t>
        </w:r>
        <w:r>
          <w:fldChar w:fldCharType="end"/>
        </w:r>
      </w:p>
    </w:sdtContent>
  </w:sdt>
  <w:p w:rsidR="00265C1E" w:rsidRDefault="00265C1E">
    <w:pP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65C1E" w:rsidRDefault="00265C1E">
    <w:pPr>
      <w:ind w:firstLine="36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65C1E" w:rsidRDefault="00000000">
    <w:pPr>
      <w:ind w:firstLine="360"/>
      <w:jc w:val="center"/>
      <w:rPr>
        <w:rFonts w:hint="eastAsia"/>
      </w:rPr>
    </w:pPr>
    <w:r>
      <w:fldChar w:fldCharType="begin"/>
    </w:r>
    <w:r>
      <w:instrText>PAGE   \* MERGEFORMAT</w:instrText>
    </w:r>
    <w:r>
      <w:fldChar w:fldCharType="separate"/>
    </w:r>
    <w:r>
      <w:rPr>
        <w:lang w:val="zh-CN"/>
      </w:rPr>
      <w:t>10</w:t>
    </w:r>
    <w:r>
      <w:fldChar w:fldCharType="end"/>
    </w:r>
  </w:p>
  <w:p w:rsidR="00265C1E" w:rsidRDefault="00265C1E">
    <w:pPr>
      <w:ind w:firstLine="360"/>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65C1E" w:rsidRDefault="00265C1E">
    <w:pPr>
      <w:ind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96379" w:rsidRDefault="00F96379">
      <w:pPr>
        <w:rPr>
          <w:rFonts w:hint="eastAsia"/>
        </w:rPr>
      </w:pPr>
      <w:r>
        <w:separator/>
      </w:r>
    </w:p>
  </w:footnote>
  <w:footnote w:type="continuationSeparator" w:id="0">
    <w:p w:rsidR="00F96379" w:rsidRDefault="00F96379">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65C1E" w:rsidRDefault="00000000">
    <w:pPr>
      <w:pBdr>
        <w:bottom w:val="single" w:sz="4" w:space="21" w:color="auto"/>
      </w:pBdr>
      <w:ind w:leftChars="-399" w:left="840" w:rightChars="-444" w:right="-932" w:hangingChars="466" w:hanging="1678"/>
      <w:jc w:val="left"/>
      <w:rPr>
        <w:rFonts w:hint="eastAsia"/>
      </w:rPr>
    </w:pPr>
    <w:r>
      <w:rPr>
        <w:noProof/>
        <w:sz w:val="36"/>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-50800</wp:posOffset>
              </wp:positionV>
              <wp:extent cx="1969770" cy="328930"/>
              <wp:effectExtent l="0" t="0" r="0" b="0"/>
              <wp:wrapNone/>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328930"/>
                      </a:xfrm>
                      <a:prstGeom prst="rect">
                        <a:avLst/>
                      </a:prstGeom>
                      <a:solidFill>
                        <a:srgbClr val="FFFFFF"/>
                      </a:solidFill>
                      <a:ln>
                        <a:noFill/>
                      </a:ln>
                      <a:effectLst/>
                    </wps:spPr>
                    <wps:txbx>
                      <w:txbxContent>
                        <w:p w:rsidR="00265C1E" w:rsidRDefault="00000000">
                          <w:pPr>
                            <w:ind w:right="180"/>
                            <w:jc w:val="right"/>
                            <w:rPr>
                              <w:rFonts w:ascii="华文隶书" w:eastAsia="华文隶书" w:hAnsi="华文隶书" w:cs="华文隶书" w:hint="eastAsia"/>
                              <w:color w:val="008C37"/>
                              <w:sz w:val="18"/>
                              <w:szCs w:val="18"/>
                            </w:rPr>
                          </w:pPr>
                          <w:r>
                            <w:rPr>
                              <w:rFonts w:ascii="华文隶书" w:eastAsia="华文隶书" w:hAnsi="华文隶书" w:cs="华文隶书" w:hint="eastAsia"/>
                              <w:color w:val="008C37"/>
                              <w:sz w:val="18"/>
                              <w:szCs w:val="18"/>
                            </w:rPr>
                            <w:t>计算机网络</w:t>
                          </w:r>
                          <w:proofErr w:type="gramStart"/>
                          <w:r>
                            <w:rPr>
                              <w:rFonts w:ascii="华文隶书" w:eastAsia="华文隶书" w:hAnsi="华文隶书" w:cs="华文隶书" w:hint="eastAsia"/>
                              <w:color w:val="008C37"/>
                              <w:sz w:val="18"/>
                              <w:szCs w:val="18"/>
                            </w:rPr>
                            <w:t>专业双</w:t>
                          </w:r>
                          <w:proofErr w:type="gramEnd"/>
                          <w:r>
                            <w:rPr>
                              <w:rFonts w:ascii="华文隶书" w:eastAsia="华文隶书" w:hAnsi="华文隶书" w:cs="华文隶书" w:hint="eastAsia"/>
                              <w:color w:val="008C37"/>
                              <w:sz w:val="18"/>
                              <w:szCs w:val="18"/>
                            </w:rPr>
                            <w:t>精准材料</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6" type="#_x0000_t202" style="position:absolute;left:0;text-align:left;margin-left:103.9pt;margin-top:-4pt;width:155.1pt;height:25.9pt;z-index:2516592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" stroked="f">
              <v:textbox>
                <w:txbxContent>
                  <w:p w:rsidR="00265C1E" w:rsidRDefault="00000000">
                    <w:pPr>
                      <w:ind w:right="180"/>
                      <w:jc w:val="right"/>
                      <w:rPr>
                        <w:rFonts w:ascii="华文隶书" w:eastAsia="华文隶书" w:hAnsi="华文隶书" w:cs="华文隶书" w:hint="eastAsia"/>
                        <w:color w:val="008C37"/>
                        <w:sz w:val="18"/>
                        <w:szCs w:val="18"/>
                      </w:rPr>
                    </w:pPr>
                    <w:r>
                      <w:rPr>
                        <w:rFonts w:ascii="华文隶书" w:eastAsia="华文隶书" w:hAnsi="华文隶书" w:cs="华文隶书" w:hint="eastAsia"/>
                        <w:color w:val="008C37"/>
                        <w:sz w:val="18"/>
                        <w:szCs w:val="18"/>
                      </w:rPr>
                      <w:t>计算机网络</w:t>
                    </w:r>
                    <w:proofErr w:type="gramStart"/>
                    <w:r>
                      <w:rPr>
                        <w:rFonts w:ascii="华文隶书" w:eastAsia="华文隶书" w:hAnsi="华文隶书" w:cs="华文隶书" w:hint="eastAsia"/>
                        <w:color w:val="008C37"/>
                        <w:sz w:val="18"/>
                        <w:szCs w:val="18"/>
                      </w:rPr>
                      <w:t>专业双</w:t>
                    </w:r>
                    <w:proofErr w:type="gramEnd"/>
                    <w:r>
                      <w:rPr>
                        <w:rFonts w:ascii="华文隶书" w:eastAsia="华文隶书" w:hAnsi="华文隶书" w:cs="华文隶书" w:hint="eastAsia"/>
                        <w:color w:val="008C37"/>
                        <w:sz w:val="18"/>
                        <w:szCs w:val="18"/>
                      </w:rPr>
                      <w:t>精准材料</w:t>
                    </w:r>
                  </w:p>
                </w:txbxContent>
              </v:textbox>
              <w10:wrap anchorx="margin"/>
            </v:shape>
          </w:pict>
        </mc:Fallback>
      </mc:AlternateContent>
    </w:r>
    <w:r>
      <w:rPr>
        <w:rFonts w:ascii="楷体_GB2312" w:eastAsia="楷体_GB2312"/>
        <w:noProof/>
      </w:rPr>
      <w:drawing>
        <wp:anchor distT="0" distB="0" distL="114300" distR="114300" simplePos="0" relativeHeight="251660288" behindDoc="0" locked="0" layoutInCell="1" allowOverlap="1">
          <wp:simplePos x="0" y="0"/>
          <wp:positionH relativeFrom="column">
            <wp:posOffset>-533400</wp:posOffset>
          </wp:positionH>
          <wp:positionV relativeFrom="paragraph">
            <wp:posOffset>-1270</wp:posOffset>
          </wp:positionV>
          <wp:extent cx="2590800" cy="304800"/>
          <wp:effectExtent l="0" t="0" r="0" b="0"/>
          <wp:wrapNone/>
          <wp:docPr id="11" name="图片 11" descr="华材标志（091208）-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华材标志（091208）-曲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590800" cy="304800"/>
                  </a:xfrm>
                  <a:prstGeom prst="rect">
                    <a:avLst/>
                  </a:prstGeom>
                  <a:noFill/>
                  <a:ln>
                    <a:noFill/>
                  </a:ln>
                </pic:spPr>
              </pic:pic>
            </a:graphicData>
          </a:graphic>
        </wp:anchor>
      </w:drawing>
    </w:r>
    <w:r>
      <w:rPr>
        <w:rFonts w:ascii="楷体_GB2312" w:eastAsia="楷体_GB2312" w:hint="eastAsi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65C1E" w:rsidRDefault="00265C1E">
    <w:pPr>
      <w:ind w:firstLine="36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65C1E" w:rsidRDefault="00000000">
    <w:pPr>
      <w:pBdr>
        <w:bottom w:val="single" w:sz="4" w:space="1" w:color="auto"/>
      </w:pBdr>
      <w:ind w:leftChars="-399" w:left="840" w:rightChars="-444" w:right="-932" w:hangingChars="466" w:hanging="1678"/>
      <w:jc w:val="left"/>
      <w:rPr>
        <w:rFonts w:hint="eastAsia"/>
      </w:rPr>
    </w:pPr>
    <w:r>
      <w:rPr>
        <w:noProof/>
        <w:sz w:val="36"/>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-50800</wp:posOffset>
              </wp:positionV>
              <wp:extent cx="1969770" cy="328930"/>
              <wp:effectExtent l="0" t="0" r="0" b="0"/>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328930"/>
                      </a:xfrm>
                      <a:prstGeom prst="rect">
                        <a:avLst/>
                      </a:prstGeom>
                      <a:solidFill>
                        <a:srgbClr val="FFFFFF"/>
                      </a:solidFill>
                      <a:ln>
                        <a:noFill/>
                      </a:ln>
                      <a:effectLst/>
                    </wps:spPr>
                    <wps:txbx>
                      <w:txbxContent>
                        <w:p w:rsidR="00265C1E" w:rsidRDefault="00000000">
                          <w:pPr>
                            <w:ind w:right="180"/>
                            <w:jc w:val="right"/>
                            <w:rPr>
                              <w:rFonts w:ascii="华文隶书" w:eastAsia="华文隶书" w:hAnsi="华文隶书" w:cs="华文隶书" w:hint="eastAsia"/>
                              <w:color w:val="008C37"/>
                              <w:sz w:val="18"/>
                              <w:szCs w:val="18"/>
                            </w:rPr>
                          </w:pPr>
                          <w:r>
                            <w:rPr>
                              <w:rFonts w:ascii="华文隶书" w:eastAsia="华文隶书" w:hAnsi="华文隶书" w:cs="华文隶书" w:hint="eastAsia"/>
                              <w:color w:val="008C37"/>
                              <w:sz w:val="18"/>
                              <w:szCs w:val="18"/>
                            </w:rPr>
                            <w:t>计算机网络</w:t>
                          </w:r>
                          <w:proofErr w:type="gramStart"/>
                          <w:r>
                            <w:rPr>
                              <w:rFonts w:ascii="华文隶书" w:eastAsia="华文隶书" w:hAnsi="华文隶书" w:cs="华文隶书" w:hint="eastAsia"/>
                              <w:color w:val="008C37"/>
                              <w:sz w:val="18"/>
                              <w:szCs w:val="18"/>
                            </w:rPr>
                            <w:t>专业双</w:t>
                          </w:r>
                          <w:proofErr w:type="gramEnd"/>
                          <w:r>
                            <w:rPr>
                              <w:rFonts w:ascii="华文隶书" w:eastAsia="华文隶书" w:hAnsi="华文隶书" w:cs="华文隶书" w:hint="eastAsia"/>
                              <w:color w:val="008C37"/>
                              <w:sz w:val="18"/>
                              <w:szCs w:val="18"/>
                            </w:rPr>
                            <w:t>精准材料</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35" o:spid="_x0000_s1027" type="#_x0000_t202" style="position:absolute;left:0;text-align:left;margin-left:103.9pt;margin-top:-4pt;width:155.1pt;height:25.9pt;z-index:2516613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" stroked="f">
              <v:textbox>
                <w:txbxContent>
                  <w:p w:rsidR="00265C1E" w:rsidRDefault="00000000">
                    <w:pPr>
                      <w:ind w:right="180"/>
                      <w:jc w:val="right"/>
                      <w:rPr>
                        <w:rFonts w:ascii="华文隶书" w:eastAsia="华文隶书" w:hAnsi="华文隶书" w:cs="华文隶书" w:hint="eastAsia"/>
                        <w:color w:val="008C37"/>
                        <w:sz w:val="18"/>
                        <w:szCs w:val="18"/>
                      </w:rPr>
                    </w:pPr>
                    <w:r>
                      <w:rPr>
                        <w:rFonts w:ascii="华文隶书" w:eastAsia="华文隶书" w:hAnsi="华文隶书" w:cs="华文隶书" w:hint="eastAsia"/>
                        <w:color w:val="008C37"/>
                        <w:sz w:val="18"/>
                        <w:szCs w:val="18"/>
                      </w:rPr>
                      <w:t>计算机网络</w:t>
                    </w:r>
                    <w:proofErr w:type="gramStart"/>
                    <w:r>
                      <w:rPr>
                        <w:rFonts w:ascii="华文隶书" w:eastAsia="华文隶书" w:hAnsi="华文隶书" w:cs="华文隶书" w:hint="eastAsia"/>
                        <w:color w:val="008C37"/>
                        <w:sz w:val="18"/>
                        <w:szCs w:val="18"/>
                      </w:rPr>
                      <w:t>专业双</w:t>
                    </w:r>
                    <w:proofErr w:type="gramEnd"/>
                    <w:r>
                      <w:rPr>
                        <w:rFonts w:ascii="华文隶书" w:eastAsia="华文隶书" w:hAnsi="华文隶书" w:cs="华文隶书" w:hint="eastAsia"/>
                        <w:color w:val="008C37"/>
                        <w:sz w:val="18"/>
                        <w:szCs w:val="18"/>
                      </w:rPr>
                      <w:t>精准材料</w:t>
                    </w:r>
                  </w:p>
                </w:txbxContent>
              </v:textbox>
              <w10:wrap anchorx="margin"/>
            </v:shape>
          </w:pict>
        </mc:Fallback>
      </mc:AlternateContent>
    </w:r>
    <w:r>
      <w:rPr>
        <w:rFonts w:ascii="楷体_GB2312" w:eastAsia="楷体_GB2312"/>
        <w:noProof/>
      </w:rPr>
      <w:drawing>
        <wp:inline distT="0" distB="0" distL="0" distR="0">
          <wp:extent cx="2590800" cy="304800"/>
          <wp:effectExtent l="0" t="0" r="0" b="0"/>
          <wp:docPr id="3" name="图片 3" descr="华材标志（091208）-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华材标志（091208）-曲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590800" cy="304800"/>
                  </a:xfrm>
                  <a:prstGeom prst="rect">
                    <a:avLst/>
                  </a:prstGeom>
                  <a:noFill/>
                  <a:ln>
                    <a:noFill/>
                  </a:ln>
                </pic:spPr>
              </pic:pic>
            </a:graphicData>
          </a:graphic>
        </wp:inline>
      </w:drawing>
    </w:r>
    <w:r>
      <w:rPr>
        <w:rFonts w:ascii="楷体_GB2312" w:eastAsia="楷体_GB2312" w:hint="eastAsi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65C1E" w:rsidRDefault="00265C1E">
    <w:pPr>
      <w:ind w:firstLine="360"/>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hkNzkwMmQxZjExYTUwMzM4ZGM5N2VhZmRkOTJlYTgifQ=="/>
  </w:docVars>
  <w:rsids>
    <w:rsidRoot w:val="00E9021B"/>
    <w:rsid w:val="93FFB78C"/>
    <w:rsid w:val="D1DFC5D8"/>
    <w:rsid w:val="EF9E7893"/>
    <w:rsid w:val="FCEF0DBF"/>
    <w:rsid w:val="00000565"/>
    <w:rsid w:val="0000131B"/>
    <w:rsid w:val="00007789"/>
    <w:rsid w:val="00011AAF"/>
    <w:rsid w:val="000125F2"/>
    <w:rsid w:val="000216C4"/>
    <w:rsid w:val="00033960"/>
    <w:rsid w:val="00035483"/>
    <w:rsid w:val="00037533"/>
    <w:rsid w:val="0005105C"/>
    <w:rsid w:val="0005216E"/>
    <w:rsid w:val="00052DDA"/>
    <w:rsid w:val="00054C53"/>
    <w:rsid w:val="000550B7"/>
    <w:rsid w:val="0005628B"/>
    <w:rsid w:val="00062044"/>
    <w:rsid w:val="000633F2"/>
    <w:rsid w:val="0006366A"/>
    <w:rsid w:val="000735E7"/>
    <w:rsid w:val="00074807"/>
    <w:rsid w:val="000818B1"/>
    <w:rsid w:val="00081FE0"/>
    <w:rsid w:val="00087D5D"/>
    <w:rsid w:val="00093713"/>
    <w:rsid w:val="000962D8"/>
    <w:rsid w:val="000B7392"/>
    <w:rsid w:val="000C53B8"/>
    <w:rsid w:val="000C6E87"/>
    <w:rsid w:val="000D0E10"/>
    <w:rsid w:val="000D667D"/>
    <w:rsid w:val="000E7DE0"/>
    <w:rsid w:val="000F15FF"/>
    <w:rsid w:val="000F22AF"/>
    <w:rsid w:val="001317E0"/>
    <w:rsid w:val="001352CE"/>
    <w:rsid w:val="00146D4A"/>
    <w:rsid w:val="00160353"/>
    <w:rsid w:val="00175FBE"/>
    <w:rsid w:val="00176DCB"/>
    <w:rsid w:val="00177BCA"/>
    <w:rsid w:val="00184573"/>
    <w:rsid w:val="00186096"/>
    <w:rsid w:val="00187408"/>
    <w:rsid w:val="001A0431"/>
    <w:rsid w:val="001C3351"/>
    <w:rsid w:val="001C3EB6"/>
    <w:rsid w:val="001E263B"/>
    <w:rsid w:val="001F54D3"/>
    <w:rsid w:val="001F596A"/>
    <w:rsid w:val="002026E1"/>
    <w:rsid w:val="002105CD"/>
    <w:rsid w:val="002134B9"/>
    <w:rsid w:val="002150EA"/>
    <w:rsid w:val="00233892"/>
    <w:rsid w:val="0023505B"/>
    <w:rsid w:val="002362DB"/>
    <w:rsid w:val="00242199"/>
    <w:rsid w:val="0024259E"/>
    <w:rsid w:val="00250EFF"/>
    <w:rsid w:val="002516A3"/>
    <w:rsid w:val="00254E58"/>
    <w:rsid w:val="002555A8"/>
    <w:rsid w:val="00265C1E"/>
    <w:rsid w:val="00282745"/>
    <w:rsid w:val="002833DB"/>
    <w:rsid w:val="00290244"/>
    <w:rsid w:val="00297A79"/>
    <w:rsid w:val="002B3ABE"/>
    <w:rsid w:val="002B7B56"/>
    <w:rsid w:val="002C2253"/>
    <w:rsid w:val="002C3A23"/>
    <w:rsid w:val="002C5234"/>
    <w:rsid w:val="002D30CE"/>
    <w:rsid w:val="002D5DC5"/>
    <w:rsid w:val="002E3359"/>
    <w:rsid w:val="002E5E03"/>
    <w:rsid w:val="002F09C0"/>
    <w:rsid w:val="002F2B73"/>
    <w:rsid w:val="002F5135"/>
    <w:rsid w:val="0030360A"/>
    <w:rsid w:val="003062B1"/>
    <w:rsid w:val="003110FB"/>
    <w:rsid w:val="00320D4E"/>
    <w:rsid w:val="00322EBA"/>
    <w:rsid w:val="003248AA"/>
    <w:rsid w:val="00326D24"/>
    <w:rsid w:val="00331103"/>
    <w:rsid w:val="00336C36"/>
    <w:rsid w:val="00337AF2"/>
    <w:rsid w:val="00344C69"/>
    <w:rsid w:val="00351DB2"/>
    <w:rsid w:val="00355438"/>
    <w:rsid w:val="003578A1"/>
    <w:rsid w:val="00362829"/>
    <w:rsid w:val="00365295"/>
    <w:rsid w:val="00365670"/>
    <w:rsid w:val="003719C8"/>
    <w:rsid w:val="00372BBC"/>
    <w:rsid w:val="003810C5"/>
    <w:rsid w:val="00382302"/>
    <w:rsid w:val="00385478"/>
    <w:rsid w:val="003867E0"/>
    <w:rsid w:val="0039199A"/>
    <w:rsid w:val="00393C94"/>
    <w:rsid w:val="003A329B"/>
    <w:rsid w:val="003A7DA3"/>
    <w:rsid w:val="003B098F"/>
    <w:rsid w:val="003B2B27"/>
    <w:rsid w:val="003B780C"/>
    <w:rsid w:val="003B7C5E"/>
    <w:rsid w:val="003E6851"/>
    <w:rsid w:val="003F4A06"/>
    <w:rsid w:val="00400EB9"/>
    <w:rsid w:val="00401097"/>
    <w:rsid w:val="00401C5A"/>
    <w:rsid w:val="004020F7"/>
    <w:rsid w:val="00403245"/>
    <w:rsid w:val="00414730"/>
    <w:rsid w:val="00423140"/>
    <w:rsid w:val="0046484C"/>
    <w:rsid w:val="00464F60"/>
    <w:rsid w:val="00467799"/>
    <w:rsid w:val="00474D39"/>
    <w:rsid w:val="00487E8C"/>
    <w:rsid w:val="00494F2B"/>
    <w:rsid w:val="004A43DE"/>
    <w:rsid w:val="004A7699"/>
    <w:rsid w:val="004B26E3"/>
    <w:rsid w:val="004C3FF2"/>
    <w:rsid w:val="004D3DE4"/>
    <w:rsid w:val="004E4348"/>
    <w:rsid w:val="004E4875"/>
    <w:rsid w:val="00500876"/>
    <w:rsid w:val="00501907"/>
    <w:rsid w:val="00503D4C"/>
    <w:rsid w:val="005051B7"/>
    <w:rsid w:val="00505C5F"/>
    <w:rsid w:val="00505F64"/>
    <w:rsid w:val="00510BB0"/>
    <w:rsid w:val="0051254B"/>
    <w:rsid w:val="0051361E"/>
    <w:rsid w:val="005208FC"/>
    <w:rsid w:val="0052634A"/>
    <w:rsid w:val="0053396F"/>
    <w:rsid w:val="005432C9"/>
    <w:rsid w:val="00554969"/>
    <w:rsid w:val="00555026"/>
    <w:rsid w:val="00557051"/>
    <w:rsid w:val="00561D0E"/>
    <w:rsid w:val="005661FF"/>
    <w:rsid w:val="00570123"/>
    <w:rsid w:val="0059073E"/>
    <w:rsid w:val="00592068"/>
    <w:rsid w:val="005946B8"/>
    <w:rsid w:val="00594DC3"/>
    <w:rsid w:val="00597323"/>
    <w:rsid w:val="005A065D"/>
    <w:rsid w:val="005A18C6"/>
    <w:rsid w:val="005A3410"/>
    <w:rsid w:val="005A61A3"/>
    <w:rsid w:val="005B0F31"/>
    <w:rsid w:val="005C78CD"/>
    <w:rsid w:val="005E22C4"/>
    <w:rsid w:val="005E655B"/>
    <w:rsid w:val="005F47E7"/>
    <w:rsid w:val="006056DE"/>
    <w:rsid w:val="00615A45"/>
    <w:rsid w:val="00620F27"/>
    <w:rsid w:val="00621C69"/>
    <w:rsid w:val="006615B5"/>
    <w:rsid w:val="006702EC"/>
    <w:rsid w:val="00680FE5"/>
    <w:rsid w:val="00683A1D"/>
    <w:rsid w:val="00685AE2"/>
    <w:rsid w:val="00691A32"/>
    <w:rsid w:val="00695FD4"/>
    <w:rsid w:val="006A120C"/>
    <w:rsid w:val="006A291D"/>
    <w:rsid w:val="006A5353"/>
    <w:rsid w:val="006A727D"/>
    <w:rsid w:val="006B27BC"/>
    <w:rsid w:val="006B7669"/>
    <w:rsid w:val="006C6218"/>
    <w:rsid w:val="006D02E5"/>
    <w:rsid w:val="006D3067"/>
    <w:rsid w:val="006D7C42"/>
    <w:rsid w:val="006F6E5E"/>
    <w:rsid w:val="0070146B"/>
    <w:rsid w:val="00701BD1"/>
    <w:rsid w:val="00703120"/>
    <w:rsid w:val="00703762"/>
    <w:rsid w:val="00703C06"/>
    <w:rsid w:val="0071148B"/>
    <w:rsid w:val="0071210E"/>
    <w:rsid w:val="0071277E"/>
    <w:rsid w:val="00720ECE"/>
    <w:rsid w:val="0072684F"/>
    <w:rsid w:val="00735A56"/>
    <w:rsid w:val="007364F2"/>
    <w:rsid w:val="00743D78"/>
    <w:rsid w:val="00762338"/>
    <w:rsid w:val="00766A19"/>
    <w:rsid w:val="007675A4"/>
    <w:rsid w:val="00767A76"/>
    <w:rsid w:val="00770790"/>
    <w:rsid w:val="007713B9"/>
    <w:rsid w:val="0077274F"/>
    <w:rsid w:val="00780064"/>
    <w:rsid w:val="007820FF"/>
    <w:rsid w:val="007834FA"/>
    <w:rsid w:val="00785923"/>
    <w:rsid w:val="00786A0C"/>
    <w:rsid w:val="00791620"/>
    <w:rsid w:val="007A45F0"/>
    <w:rsid w:val="007A6412"/>
    <w:rsid w:val="007A6561"/>
    <w:rsid w:val="007A7BB1"/>
    <w:rsid w:val="007C3F78"/>
    <w:rsid w:val="007C4074"/>
    <w:rsid w:val="007D77BF"/>
    <w:rsid w:val="007E267B"/>
    <w:rsid w:val="007F0C6E"/>
    <w:rsid w:val="007F23FF"/>
    <w:rsid w:val="007F58E6"/>
    <w:rsid w:val="00814AB6"/>
    <w:rsid w:val="00822549"/>
    <w:rsid w:val="00833902"/>
    <w:rsid w:val="00835AF6"/>
    <w:rsid w:val="00844CA5"/>
    <w:rsid w:val="008539D3"/>
    <w:rsid w:val="00861946"/>
    <w:rsid w:val="00877978"/>
    <w:rsid w:val="00880168"/>
    <w:rsid w:val="008845D1"/>
    <w:rsid w:val="008929CD"/>
    <w:rsid w:val="008A0687"/>
    <w:rsid w:val="008A6CC8"/>
    <w:rsid w:val="008C2B9C"/>
    <w:rsid w:val="008C79D0"/>
    <w:rsid w:val="008E0941"/>
    <w:rsid w:val="008E7C60"/>
    <w:rsid w:val="009021CB"/>
    <w:rsid w:val="00920FFD"/>
    <w:rsid w:val="00922787"/>
    <w:rsid w:val="0092428B"/>
    <w:rsid w:val="0093351F"/>
    <w:rsid w:val="00936623"/>
    <w:rsid w:val="00957A4A"/>
    <w:rsid w:val="00961368"/>
    <w:rsid w:val="009638D4"/>
    <w:rsid w:val="009640E2"/>
    <w:rsid w:val="00970BFE"/>
    <w:rsid w:val="00973237"/>
    <w:rsid w:val="009840AD"/>
    <w:rsid w:val="00992D18"/>
    <w:rsid w:val="00995209"/>
    <w:rsid w:val="009A191E"/>
    <w:rsid w:val="009A6226"/>
    <w:rsid w:val="009A7B76"/>
    <w:rsid w:val="009C0AAC"/>
    <w:rsid w:val="009C6341"/>
    <w:rsid w:val="009D0BC2"/>
    <w:rsid w:val="009D105B"/>
    <w:rsid w:val="009E20F1"/>
    <w:rsid w:val="009E4D80"/>
    <w:rsid w:val="009F2C98"/>
    <w:rsid w:val="009F5BCF"/>
    <w:rsid w:val="009F6DE7"/>
    <w:rsid w:val="009F716E"/>
    <w:rsid w:val="00A00CE9"/>
    <w:rsid w:val="00A010B9"/>
    <w:rsid w:val="00A0637E"/>
    <w:rsid w:val="00A11186"/>
    <w:rsid w:val="00A1797C"/>
    <w:rsid w:val="00A22CDC"/>
    <w:rsid w:val="00A27A5D"/>
    <w:rsid w:val="00A27CCF"/>
    <w:rsid w:val="00A351C0"/>
    <w:rsid w:val="00A364EE"/>
    <w:rsid w:val="00A373A8"/>
    <w:rsid w:val="00A37939"/>
    <w:rsid w:val="00A42275"/>
    <w:rsid w:val="00A47F20"/>
    <w:rsid w:val="00A505F6"/>
    <w:rsid w:val="00A56242"/>
    <w:rsid w:val="00A61020"/>
    <w:rsid w:val="00A644E5"/>
    <w:rsid w:val="00A6736B"/>
    <w:rsid w:val="00A70BA4"/>
    <w:rsid w:val="00A80AA4"/>
    <w:rsid w:val="00A8184C"/>
    <w:rsid w:val="00A91F29"/>
    <w:rsid w:val="00A93327"/>
    <w:rsid w:val="00AA3A56"/>
    <w:rsid w:val="00AA454D"/>
    <w:rsid w:val="00AA7364"/>
    <w:rsid w:val="00AB4F1C"/>
    <w:rsid w:val="00AB6694"/>
    <w:rsid w:val="00AC5009"/>
    <w:rsid w:val="00AD3771"/>
    <w:rsid w:val="00AD546B"/>
    <w:rsid w:val="00AD5ADF"/>
    <w:rsid w:val="00AE5B29"/>
    <w:rsid w:val="00AF17D8"/>
    <w:rsid w:val="00AF3B4A"/>
    <w:rsid w:val="00B00D14"/>
    <w:rsid w:val="00B04F5A"/>
    <w:rsid w:val="00B061C5"/>
    <w:rsid w:val="00B07F53"/>
    <w:rsid w:val="00B12B5E"/>
    <w:rsid w:val="00B17893"/>
    <w:rsid w:val="00B20638"/>
    <w:rsid w:val="00B2370A"/>
    <w:rsid w:val="00B249E4"/>
    <w:rsid w:val="00B2553A"/>
    <w:rsid w:val="00B30D38"/>
    <w:rsid w:val="00B32F77"/>
    <w:rsid w:val="00B42FC2"/>
    <w:rsid w:val="00B45358"/>
    <w:rsid w:val="00B521F1"/>
    <w:rsid w:val="00B72F81"/>
    <w:rsid w:val="00B76189"/>
    <w:rsid w:val="00B81040"/>
    <w:rsid w:val="00B8197B"/>
    <w:rsid w:val="00B94DA0"/>
    <w:rsid w:val="00BA0B87"/>
    <w:rsid w:val="00BA3618"/>
    <w:rsid w:val="00BB3804"/>
    <w:rsid w:val="00BB3E50"/>
    <w:rsid w:val="00BB4D44"/>
    <w:rsid w:val="00BD6DD4"/>
    <w:rsid w:val="00BD7E32"/>
    <w:rsid w:val="00BE0FBC"/>
    <w:rsid w:val="00BE529A"/>
    <w:rsid w:val="00BF4015"/>
    <w:rsid w:val="00BF602F"/>
    <w:rsid w:val="00C0089F"/>
    <w:rsid w:val="00C01C50"/>
    <w:rsid w:val="00C11A35"/>
    <w:rsid w:val="00C14E21"/>
    <w:rsid w:val="00C164DE"/>
    <w:rsid w:val="00C21E02"/>
    <w:rsid w:val="00C24602"/>
    <w:rsid w:val="00C2710A"/>
    <w:rsid w:val="00C32774"/>
    <w:rsid w:val="00C32B58"/>
    <w:rsid w:val="00C34984"/>
    <w:rsid w:val="00C40A32"/>
    <w:rsid w:val="00C40DDD"/>
    <w:rsid w:val="00C42C1B"/>
    <w:rsid w:val="00C4363A"/>
    <w:rsid w:val="00C444BE"/>
    <w:rsid w:val="00C466A5"/>
    <w:rsid w:val="00C551DE"/>
    <w:rsid w:val="00C61DCF"/>
    <w:rsid w:val="00C62D4C"/>
    <w:rsid w:val="00C660F4"/>
    <w:rsid w:val="00C7223A"/>
    <w:rsid w:val="00C82236"/>
    <w:rsid w:val="00C83D2F"/>
    <w:rsid w:val="00C93C49"/>
    <w:rsid w:val="00C93C75"/>
    <w:rsid w:val="00CB50AA"/>
    <w:rsid w:val="00CB6B26"/>
    <w:rsid w:val="00CC0A1A"/>
    <w:rsid w:val="00CD44A9"/>
    <w:rsid w:val="00CD555B"/>
    <w:rsid w:val="00CE5412"/>
    <w:rsid w:val="00CF01B3"/>
    <w:rsid w:val="00D11B01"/>
    <w:rsid w:val="00D11BD6"/>
    <w:rsid w:val="00D148EB"/>
    <w:rsid w:val="00D1608A"/>
    <w:rsid w:val="00D21C5C"/>
    <w:rsid w:val="00D26D42"/>
    <w:rsid w:val="00D32D41"/>
    <w:rsid w:val="00D42912"/>
    <w:rsid w:val="00D434A7"/>
    <w:rsid w:val="00D5583E"/>
    <w:rsid w:val="00D56C04"/>
    <w:rsid w:val="00D62D6B"/>
    <w:rsid w:val="00D710C9"/>
    <w:rsid w:val="00D816A4"/>
    <w:rsid w:val="00D82BAB"/>
    <w:rsid w:val="00D853C1"/>
    <w:rsid w:val="00D92C95"/>
    <w:rsid w:val="00D9572E"/>
    <w:rsid w:val="00D96185"/>
    <w:rsid w:val="00DA79AC"/>
    <w:rsid w:val="00DB190A"/>
    <w:rsid w:val="00DC6AA1"/>
    <w:rsid w:val="00DD4D44"/>
    <w:rsid w:val="00DD60DD"/>
    <w:rsid w:val="00DE0EA0"/>
    <w:rsid w:val="00DE459D"/>
    <w:rsid w:val="00DF165B"/>
    <w:rsid w:val="00DF540C"/>
    <w:rsid w:val="00DF5505"/>
    <w:rsid w:val="00E06B00"/>
    <w:rsid w:val="00E11D74"/>
    <w:rsid w:val="00E16732"/>
    <w:rsid w:val="00E30FF9"/>
    <w:rsid w:val="00E36897"/>
    <w:rsid w:val="00E42A1D"/>
    <w:rsid w:val="00E53FAF"/>
    <w:rsid w:val="00E62AE2"/>
    <w:rsid w:val="00E6304B"/>
    <w:rsid w:val="00E6624B"/>
    <w:rsid w:val="00E66DFF"/>
    <w:rsid w:val="00E70DD6"/>
    <w:rsid w:val="00E74E1D"/>
    <w:rsid w:val="00E77A7A"/>
    <w:rsid w:val="00E82086"/>
    <w:rsid w:val="00E82B39"/>
    <w:rsid w:val="00E842A8"/>
    <w:rsid w:val="00E9021B"/>
    <w:rsid w:val="00E95A16"/>
    <w:rsid w:val="00E962C5"/>
    <w:rsid w:val="00EA1363"/>
    <w:rsid w:val="00EB2EB4"/>
    <w:rsid w:val="00EB67FC"/>
    <w:rsid w:val="00EB7D4A"/>
    <w:rsid w:val="00EC574B"/>
    <w:rsid w:val="00ED01B7"/>
    <w:rsid w:val="00ED5090"/>
    <w:rsid w:val="00EE1B77"/>
    <w:rsid w:val="00EF3540"/>
    <w:rsid w:val="00F102E1"/>
    <w:rsid w:val="00F128D7"/>
    <w:rsid w:val="00F13234"/>
    <w:rsid w:val="00F224AF"/>
    <w:rsid w:val="00F26724"/>
    <w:rsid w:val="00F2684D"/>
    <w:rsid w:val="00F32394"/>
    <w:rsid w:val="00F37DFE"/>
    <w:rsid w:val="00F441DB"/>
    <w:rsid w:val="00F450F1"/>
    <w:rsid w:val="00F52DFD"/>
    <w:rsid w:val="00F56732"/>
    <w:rsid w:val="00F75350"/>
    <w:rsid w:val="00F84F38"/>
    <w:rsid w:val="00F8644D"/>
    <w:rsid w:val="00F86F98"/>
    <w:rsid w:val="00F9188B"/>
    <w:rsid w:val="00F96379"/>
    <w:rsid w:val="00FA13C7"/>
    <w:rsid w:val="00FA72A3"/>
    <w:rsid w:val="00FB4499"/>
    <w:rsid w:val="00FB45D2"/>
    <w:rsid w:val="00FB562D"/>
    <w:rsid w:val="00FC565A"/>
    <w:rsid w:val="00FC70CE"/>
    <w:rsid w:val="00FD1039"/>
    <w:rsid w:val="00FD29ED"/>
    <w:rsid w:val="00FD2BF9"/>
    <w:rsid w:val="00FD5B89"/>
    <w:rsid w:val="00FE61F6"/>
    <w:rsid w:val="00FF1833"/>
    <w:rsid w:val="00FF48D5"/>
    <w:rsid w:val="00FF7FBF"/>
    <w:rsid w:val="0C9A018D"/>
    <w:rsid w:val="1F48739B"/>
    <w:rsid w:val="21DF4F66"/>
    <w:rsid w:val="25D41C84"/>
    <w:rsid w:val="2FF24862"/>
    <w:rsid w:val="30D8108F"/>
    <w:rsid w:val="34FDD4C6"/>
    <w:rsid w:val="37E821A9"/>
    <w:rsid w:val="39EFD877"/>
    <w:rsid w:val="408F11C1"/>
    <w:rsid w:val="44556111"/>
    <w:rsid w:val="4E1B7D06"/>
    <w:rsid w:val="52D5014C"/>
    <w:rsid w:val="5BAF16D3"/>
    <w:rsid w:val="62764951"/>
    <w:rsid w:val="6A5C41DD"/>
    <w:rsid w:val="6D2A2FBF"/>
    <w:rsid w:val="6F5B1366"/>
    <w:rsid w:val="7FEF00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BC1EEA"/>
  <w15:docId w15:val="{15073ABE-F70A-4296-B3C7-F4DAE37AB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nhideWhenUsed/>
    <w:qFormat/>
    <w:pPr>
      <w:keepNext/>
      <w:keepLines/>
      <w:spacing w:line="400" w:lineRule="exact"/>
      <w:ind w:leftChars="200" w:left="480"/>
      <w:jc w:val="left"/>
      <w:outlineLvl w:val="2"/>
    </w:pPr>
    <w:rPr>
      <w:rFonts w:ascii="华文中宋" w:eastAsia="华文中宋" w:hAnsi="华文中宋" w:cs="华文中宋"/>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qFormat/>
    <w:rPr>
      <w:color w:val="0000FF"/>
      <w:u w:val="single"/>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semiHidden/>
    <w:qFormat/>
    <w:rPr>
      <w:rFonts w:asciiTheme="majorHAnsi" w:eastAsiaTheme="majorEastAsia" w:hAnsiTheme="majorHAnsi" w:cstheme="majorBidi"/>
      <w:b/>
      <w:bCs/>
      <w:sz w:val="32"/>
      <w:szCs w:val="32"/>
    </w:rPr>
  </w:style>
  <w:style w:type="character" w:customStyle="1" w:styleId="30">
    <w:name w:val="标题 3 字符"/>
    <w:basedOn w:val="a0"/>
    <w:link w:val="3"/>
    <w:qFormat/>
    <w:rPr>
      <w:rFonts w:ascii="华文中宋" w:eastAsia="华文中宋" w:hAnsi="华文中宋" w:cs="华文中宋"/>
      <w:sz w:val="24"/>
      <w:szCs w:val="24"/>
    </w:rPr>
  </w:style>
  <w:style w:type="character" w:customStyle="1" w:styleId="a4">
    <w:name w:val="页脚 字符"/>
    <w:basedOn w:val="a0"/>
    <w:link w:val="a3"/>
    <w:uiPriority w:val="99"/>
    <w:qFormat/>
    <w:rPr>
      <w:sz w:val="18"/>
      <w:szCs w:val="18"/>
    </w:rPr>
  </w:style>
  <w:style w:type="character" w:customStyle="1" w:styleId="a6">
    <w:name w:val="页眉 字符"/>
    <w:basedOn w:val="a0"/>
    <w:link w:val="a5"/>
    <w:qFormat/>
    <w:rPr>
      <w:sz w:val="18"/>
      <w:szCs w:val="18"/>
    </w:rPr>
  </w:style>
  <w:style w:type="table" w:customStyle="1" w:styleId="TableGrid">
    <w:name w:val="TableGri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http://schemas.openxmlformats.org/officeDocument/2006/bibliography" xmlns:b="http://schemas.openxmlformats.org/officeDocument/2006/bibliography" Version="6" SelectedStyle="\APASixthEditionOfficeOnline.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5D0C4F0A-E4DC-4966-AD01-45FBB661D64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1197</TotalTime>
  <Pages>10</Pages>
  <Words>138</Words>
  <Characters>789</Characters>
  <Application>Microsoft Office Word</Application>
  <DocSecurity>0</DocSecurity>
  <Lines>6</Lines>
  <Paragraphs>1</Paragraphs>
  <ScaleCrop>false</ScaleCrop>
  <Company>XTC</Company>
  <LinksUpToDate>false</LinksUpToDate>
  <CharactersWithSpaces>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96</cp:revision>
  <cp:lastPrinted>2022-06-09T17:02:00Z</cp:lastPrinted>
  <dcterms:created xsi:type="dcterms:W3CDTF">2021-08-21T16:14:00Z</dcterms:created>
  <dcterms:modified xsi:type="dcterms:W3CDTF">2024-12-06T01:17:00Z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EC11F486D0CA42E9AE4350B438B26CBC</vt:lpwstr>
  </property>
</Properties>
</file>