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64285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219" w:lineRule="auto"/>
        <w:ind w:left="2639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佛山市华材职业技术学校</w:t>
      </w:r>
    </w:p>
    <w:p w14:paraId="70F20F5D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224" w:lineRule="auto"/>
        <w:ind w:left="1813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2020-</w:t>
      </w:r>
      <w:r>
        <w:rPr>
          <w:rFonts w:ascii="宋体" w:hAnsi="宋体" w:eastAsia="宋体" w:cs="宋体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2021学年会计专业诊改方案</w:t>
      </w:r>
    </w:p>
    <w:p w14:paraId="4C318D47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77" w:lineRule="auto"/>
        <w:textAlignment w:val="baseline"/>
        <w:rPr>
          <w:rFonts w:ascii="Arial"/>
          <w:sz w:val="21"/>
        </w:rPr>
      </w:pPr>
    </w:p>
    <w:p w14:paraId="0C80CF8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0"/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pacing w:val="0"/>
          <w:sz w:val="28"/>
          <w:szCs w:val="28"/>
        </w:rPr>
        <w:t>对照广东省双精准示范专业建设任务要求，2020—2021学年度</w:t>
      </w:r>
      <w:r>
        <w:rPr>
          <w:rFonts w:hint="eastAsia" w:ascii="宋体" w:hAnsi="宋体" w:eastAsia="宋体" w:cs="宋体"/>
          <w:spacing w:val="0"/>
          <w:sz w:val="28"/>
          <w:szCs w:val="28"/>
          <w:lang w:eastAsia="zh-CN"/>
        </w:rPr>
        <w:t>，</w:t>
      </w:r>
    </w:p>
    <w:p w14:paraId="4AC348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hanging="1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会计专业多项建设任务都有较大的提高和改善。目前尚有如下指标值偏低，亟需改进。现制定诊改方案如下：</w:t>
      </w:r>
    </w:p>
    <w:p w14:paraId="1839CF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outlineLvl w:val="0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一、存在主要问题及成因</w:t>
      </w:r>
    </w:p>
    <w:p w14:paraId="6B355B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1.专业管理机制未能形成体系并有效运行。</w:t>
      </w:r>
    </w:p>
    <w:p w14:paraId="4580AC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2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未达标原因：</w:t>
      </w:r>
      <w:r>
        <w:rPr>
          <w:rFonts w:ascii="宋体" w:hAnsi="宋体" w:eastAsia="宋体" w:cs="宋体"/>
          <w:spacing w:val="0"/>
          <w:sz w:val="28"/>
          <w:szCs w:val="28"/>
        </w:rPr>
        <w:t>我校区于2018年开始合并入华材职校，此前两边校区的管理模式有较大的区别，在各项制度运行方面，还在适应期，专业对此前校本部的专业管理管理机制并不熟悉，各项制度还在磨合中，尚未能形成完善有效的专业管理机制。</w:t>
      </w:r>
    </w:p>
    <w:p w14:paraId="30A132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2.经过专业教师部门属调整后，会计专业教师总人数下降，双师率为80%，距离学校三年目标尚有一定差距。</w:t>
      </w:r>
    </w:p>
    <w:p w14:paraId="5A5B21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3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未达标原因：</w:t>
      </w:r>
      <w:r>
        <w:rPr>
          <w:rFonts w:ascii="宋体" w:hAnsi="宋体" w:eastAsia="宋体" w:cs="宋体"/>
          <w:spacing w:val="0"/>
          <w:sz w:val="28"/>
          <w:szCs w:val="28"/>
        </w:rPr>
        <w:t>从19级开始，会计专业只在江湾校区招生，导致南庄和校本部的部分会计老师没有会计班上课。本诊改年度，专业提出按管理部门归属和担任专业课情况调整部分老师部门归属，少数其他校区老师不再担任会计专业教学的不再划到本专业。原江湾校区的老师开始陆续退休，对双师率指标产生影响。</w:t>
      </w:r>
    </w:p>
    <w:p w14:paraId="5926AE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3.购置了专业的教学平台，但是成果尚未显著。</w:t>
      </w:r>
    </w:p>
    <w:p w14:paraId="21A24CF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1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未达标原因：</w:t>
      </w:r>
      <w:r>
        <w:rPr>
          <w:rFonts w:ascii="宋体" w:hAnsi="宋体" w:eastAsia="宋体" w:cs="宋体"/>
          <w:spacing w:val="0"/>
          <w:sz w:val="28"/>
          <w:szCs w:val="28"/>
        </w:rPr>
        <w:t>由于建设资金于2020年10月下达，从计划采购，论证、提案、报备、审批、采购等每个环节都花了不少时间，所以投入使用的时间比较短，如财务数据处理教学平台是临近第二学期期末才安装。教师上课未能来得及熟悉平台操作，学生也没有足够机会练习，个别平台甚至来不及学习操作。没有充足的时间运行使用新购置的教学平台，导致本诊改年度改善办学条件工作尚未能孵化出显著成效。</w:t>
      </w:r>
    </w:p>
    <w:p w14:paraId="64CAF0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5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4.校企合作四海会计班未能及时按计划推进，企业留用学生的初衷未能如期实现。</w:t>
      </w:r>
    </w:p>
    <w:p w14:paraId="4CE504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3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未达标原因：</w:t>
      </w:r>
      <w:r>
        <w:rPr>
          <w:rFonts w:ascii="宋体" w:hAnsi="宋体" w:eastAsia="宋体" w:cs="宋体"/>
          <w:spacing w:val="0"/>
          <w:sz w:val="28"/>
          <w:szCs w:val="28"/>
        </w:rPr>
        <w:t>受疫情影响，原制定的18级四海会计班教学计划未能按计划推进。在2020-2021第一学期，企业方由于员工岗位调动、产假、离职等原因，不够人手上课；学校方由于学生除了正常的课程外，额外还有要参加高职考试备考、佛山市中职办学情况第三方考核等任务，也没有意愿上校企合作课程。原四海会计班学生大部分选择升高职，少数的由于企业不能提供住宿，选择了回去老家。</w:t>
      </w:r>
    </w:p>
    <w:p w14:paraId="420A5E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5.</w:t>
      </w:r>
    </w:p>
    <w:p w14:paraId="01506C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二、改进措施</w:t>
      </w:r>
    </w:p>
    <w:p w14:paraId="15FCD3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8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1.通过双精准项目建设，吸收经验，梳理并形成完善的专业管理机制，明确人才培养方案的制定过程、课程标准的制定要求、课程资源开发、考证、竞赛、校企合作等系列管理制度，并尽快落实推行。</w:t>
      </w:r>
    </w:p>
    <w:p w14:paraId="28F9B1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3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2.鼓励年轻教师提升专业水平，参加会计职称考试和经济师系列考试。招聘具有中级以上会计职称的企业兼职教师。对于部分课程，比如专业核心课、三二分段联考课程等要求由具备双师资格的教师任课。督促尚未取得双师资格的教师尽快获取。</w:t>
      </w:r>
    </w:p>
    <w:p w14:paraId="56609EF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 w:eastAsia="宋体" w:cs="宋体"/>
          <w:spacing w:val="0"/>
          <w:sz w:val="28"/>
          <w:szCs w:val="28"/>
        </w:rPr>
        <w:t>3、组织全体专业教师参加平台使用培训，鼓励科组老师多练习、</w:t>
      </w:r>
      <w:r>
        <w:rPr>
          <w:rFonts w:ascii="宋体" w:hAnsi="宋体" w:eastAsia="宋体" w:cs="宋体"/>
          <w:spacing w:val="-6"/>
          <w:sz w:val="28"/>
          <w:szCs w:val="28"/>
        </w:rPr>
        <w:t>使用新购</w:t>
      </w:r>
      <w:r>
        <w:rPr>
          <w:rFonts w:ascii="宋体" w:hAnsi="宋体" w:eastAsia="宋体" w:cs="宋体"/>
          <w:spacing w:val="-5"/>
          <w:sz w:val="28"/>
          <w:szCs w:val="28"/>
        </w:rPr>
        <w:t>置</w:t>
      </w:r>
      <w:r>
        <w:rPr>
          <w:rFonts w:ascii="宋体" w:hAnsi="宋体" w:eastAsia="宋体" w:cs="宋体"/>
          <w:spacing w:val="-3"/>
          <w:sz w:val="28"/>
          <w:szCs w:val="28"/>
        </w:rPr>
        <w:t>的教学平台，提高信息化教学水平和专业能力。推进“三</w:t>
      </w:r>
      <w:r>
        <w:rPr>
          <w:rFonts w:ascii="宋体" w:hAnsi="宋体" w:eastAsia="宋体" w:cs="宋体"/>
          <w:spacing w:val="-2"/>
          <w:sz w:val="28"/>
          <w:szCs w:val="28"/>
        </w:rPr>
        <w:t>教”改革，改变相应课程的上课模式，出纳实务</w:t>
      </w:r>
      <w:r>
        <w:rPr>
          <w:rFonts w:ascii="宋体" w:hAnsi="宋体" w:eastAsia="宋体" w:cs="宋体"/>
          <w:spacing w:val="-1"/>
          <w:sz w:val="28"/>
          <w:szCs w:val="28"/>
        </w:rPr>
        <w:t>、纳税核算与申报、</w:t>
      </w:r>
      <w:r>
        <w:rPr>
          <w:rFonts w:ascii="宋体" w:hAnsi="宋体" w:eastAsia="宋体" w:cs="宋体"/>
          <w:spacing w:val="-6"/>
          <w:sz w:val="28"/>
          <w:szCs w:val="28"/>
        </w:rPr>
        <w:t>会计综合</w:t>
      </w:r>
      <w:r>
        <w:rPr>
          <w:rFonts w:ascii="宋体" w:hAnsi="宋体" w:eastAsia="宋体" w:cs="宋体"/>
          <w:spacing w:val="-5"/>
          <w:sz w:val="28"/>
          <w:szCs w:val="28"/>
        </w:rPr>
        <w:t>实</w:t>
      </w:r>
      <w:r>
        <w:rPr>
          <w:rFonts w:ascii="宋体" w:hAnsi="宋体" w:eastAsia="宋体" w:cs="宋体"/>
          <w:spacing w:val="-3"/>
          <w:sz w:val="28"/>
          <w:szCs w:val="28"/>
        </w:rPr>
        <w:t>训等课程均开始使用教学平台配合日常教学，提高学生练</w:t>
      </w:r>
      <w:r>
        <w:rPr>
          <w:rFonts w:ascii="宋体" w:hAnsi="宋体" w:eastAsia="宋体" w:cs="宋体"/>
          <w:spacing w:val="-13"/>
          <w:sz w:val="28"/>
          <w:szCs w:val="28"/>
        </w:rPr>
        <w:t>习</w:t>
      </w:r>
      <w:r>
        <w:rPr>
          <w:rFonts w:ascii="宋体" w:hAnsi="宋体" w:eastAsia="宋体" w:cs="宋体"/>
          <w:spacing w:val="-7"/>
          <w:sz w:val="28"/>
          <w:szCs w:val="28"/>
        </w:rPr>
        <w:t>量和精准度。增加专业试点的2个1+X证书的培训量，逐年提高该</w:t>
      </w:r>
      <w:r>
        <w:rPr>
          <w:rFonts w:ascii="宋体" w:hAnsi="宋体" w:eastAsia="宋体" w:cs="宋体"/>
          <w:spacing w:val="-1"/>
          <w:sz w:val="28"/>
          <w:szCs w:val="28"/>
        </w:rPr>
        <w:t>证书考核人数并确保通</w:t>
      </w:r>
      <w:r>
        <w:rPr>
          <w:rFonts w:ascii="宋体" w:hAnsi="宋体" w:eastAsia="宋体" w:cs="宋体"/>
          <w:sz w:val="28"/>
          <w:szCs w:val="28"/>
        </w:rPr>
        <w:t>过率。</w:t>
      </w:r>
    </w:p>
    <w:p w14:paraId="31380CDB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583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4.在第</w:t>
      </w:r>
      <w:r>
        <w:rPr>
          <w:rFonts w:ascii="宋体" w:hAnsi="宋体" w:eastAsia="宋体" w:cs="宋体"/>
          <w:spacing w:val="-3"/>
          <w:sz w:val="28"/>
          <w:szCs w:val="28"/>
        </w:rPr>
        <w:t>六个学期，企业承诺补完18级四海会计班剩下的全部课</w:t>
      </w:r>
    </w:p>
    <w:p w14:paraId="5E6DF6B5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4" w:line="413" w:lineRule="auto"/>
        <w:ind w:left="25" w:right="21" w:hanging="2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程，并挑</w:t>
      </w:r>
      <w:r>
        <w:rPr>
          <w:rFonts w:ascii="宋体" w:hAnsi="宋体" w:eastAsia="宋体" w:cs="宋体"/>
          <w:spacing w:val="1"/>
          <w:sz w:val="28"/>
          <w:szCs w:val="28"/>
        </w:rPr>
        <w:t>选优秀学生参加实习。19、20级采用比较松散的订单式培</w:t>
      </w:r>
      <w:r>
        <w:rPr>
          <w:rFonts w:ascii="宋体" w:hAnsi="宋体" w:eastAsia="宋体" w:cs="宋体"/>
          <w:spacing w:val="-12"/>
          <w:sz w:val="28"/>
          <w:szCs w:val="28"/>
        </w:rPr>
        <w:t>养模式，</w:t>
      </w:r>
      <w:r>
        <w:rPr>
          <w:rFonts w:ascii="宋体" w:hAnsi="宋体" w:eastAsia="宋体" w:cs="宋体"/>
          <w:spacing w:val="-6"/>
          <w:sz w:val="28"/>
          <w:szCs w:val="28"/>
        </w:rPr>
        <w:t>在前5个学期的课，安排企业教师到学校上，第六个学期，</w:t>
      </w:r>
      <w:r>
        <w:rPr>
          <w:rFonts w:ascii="宋体" w:hAnsi="宋体" w:eastAsia="宋体" w:cs="宋体"/>
          <w:spacing w:val="2"/>
          <w:sz w:val="28"/>
          <w:szCs w:val="28"/>
        </w:rPr>
        <w:t>学生</w:t>
      </w:r>
      <w:r>
        <w:rPr>
          <w:rFonts w:ascii="宋体" w:hAnsi="宋体" w:eastAsia="宋体" w:cs="宋体"/>
          <w:spacing w:val="1"/>
          <w:sz w:val="28"/>
          <w:szCs w:val="28"/>
        </w:rPr>
        <w:t>到四海公司上完剩下的全部实操课程。本诊改年度，19、20级</w:t>
      </w:r>
      <w:r>
        <w:rPr>
          <w:rFonts w:ascii="宋体" w:hAnsi="宋体" w:eastAsia="宋体" w:cs="宋体"/>
          <w:spacing w:val="-6"/>
          <w:sz w:val="28"/>
          <w:szCs w:val="28"/>
        </w:rPr>
        <w:t>开展的校企</w:t>
      </w:r>
      <w:r>
        <w:rPr>
          <w:rFonts w:ascii="宋体" w:hAnsi="宋体" w:eastAsia="宋体" w:cs="宋体"/>
          <w:spacing w:val="-4"/>
          <w:sz w:val="28"/>
          <w:szCs w:val="28"/>
        </w:rPr>
        <w:t>合</w:t>
      </w:r>
      <w:r>
        <w:rPr>
          <w:rFonts w:ascii="宋体" w:hAnsi="宋体" w:eastAsia="宋体" w:cs="宋体"/>
          <w:spacing w:val="-3"/>
          <w:sz w:val="28"/>
          <w:szCs w:val="28"/>
        </w:rPr>
        <w:t>作实操课程受到学生一致好评。在四海公司之外，专业</w:t>
      </w:r>
      <w:r>
        <w:rPr>
          <w:rFonts w:ascii="宋体" w:hAnsi="宋体" w:eastAsia="宋体" w:cs="宋体"/>
          <w:spacing w:val="-6"/>
          <w:sz w:val="28"/>
          <w:szCs w:val="28"/>
        </w:rPr>
        <w:t>又增加了和</w:t>
      </w:r>
      <w:r>
        <w:rPr>
          <w:rFonts w:ascii="宋体" w:hAnsi="宋体" w:eastAsia="宋体" w:cs="宋体"/>
          <w:spacing w:val="-4"/>
          <w:sz w:val="28"/>
          <w:szCs w:val="28"/>
        </w:rPr>
        <w:t>启</w:t>
      </w:r>
      <w:r>
        <w:rPr>
          <w:rFonts w:ascii="宋体" w:hAnsi="宋体" w:eastAsia="宋体" w:cs="宋体"/>
          <w:spacing w:val="-3"/>
          <w:sz w:val="28"/>
          <w:szCs w:val="28"/>
        </w:rPr>
        <w:t>创公司的校企合作，引入该公司的实操课程，让更多的</w:t>
      </w:r>
      <w:r>
        <w:rPr>
          <w:rFonts w:ascii="宋体" w:hAnsi="宋体" w:eastAsia="宋体" w:cs="宋体"/>
          <w:spacing w:val="-1"/>
          <w:sz w:val="28"/>
          <w:szCs w:val="28"/>
        </w:rPr>
        <w:t>学生有机会学习到企业一线</w:t>
      </w:r>
      <w:r>
        <w:rPr>
          <w:rFonts w:ascii="宋体" w:hAnsi="宋体" w:eastAsia="宋体" w:cs="宋体"/>
          <w:sz w:val="28"/>
          <w:szCs w:val="28"/>
        </w:rPr>
        <w:t>的岗位工作技能。</w:t>
      </w:r>
    </w:p>
    <w:sectPr>
      <w:headerReference r:id="rId5" w:type="default"/>
      <w:footerReference r:id="rId6" w:type="default"/>
      <w:pgSz w:w="11906" w:h="16839"/>
      <w:pgMar w:top="1431" w:right="1747" w:bottom="1157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4FB6C">
    <w:pPr>
      <w:spacing w:line="188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42184">
    <w:pPr>
      <w:pStyle w:val="2"/>
    </w:pPr>
  </w:p>
  <w:p w14:paraId="77C9BDC6">
    <w:pPr>
      <w:pStyle w:val="2"/>
    </w:pPr>
  </w:p>
  <w:p w14:paraId="76EAC128">
    <w:pPr>
      <w:pStyle w:val="2"/>
    </w:pPr>
  </w:p>
  <w:p w14:paraId="7DB4EA36">
    <w:pPr>
      <w:pStyle w:val="2"/>
    </w:pPr>
  </w:p>
  <w:p w14:paraId="6A63E794">
    <w:pPr>
      <w:widowControl w:val="0"/>
      <w:pBdr>
        <w:bottom w:val="single" w:color="auto" w:sz="4" w:space="0"/>
      </w:pBdr>
      <w:kinsoku/>
      <w:autoSpaceDE/>
      <w:autoSpaceDN/>
      <w:adjustRightInd/>
      <w:snapToGrid/>
      <w:spacing w:line="240" w:lineRule="auto"/>
      <w:ind w:left="326" w:leftChars="-295" w:right="-258" w:rightChars="-123" w:hanging="945" w:hangingChars="295"/>
      <w:jc w:val="distribute"/>
      <w:textAlignment w:val="auto"/>
      <w:rPr>
        <w:rFonts w:ascii="等线" w:hAnsi="等线" w:eastAsia="等线" w:cs="Times New Roman"/>
        <w:snapToGrid/>
        <w:kern w:val="2"/>
        <w:szCs w:val="20"/>
        <w:lang w:val="en-US" w:eastAsia="zh-CN" w:bidi="ar-SA"/>
      </w:rPr>
    </w:pPr>
    <w:r>
      <w:rPr>
        <w:rFonts w:hint="eastAsia" w:ascii="华文行楷" w:hAnsi="黑体" w:eastAsia="华文行楷" w:cs="Times New Roman"/>
        <w:b/>
        <w:snapToGrid/>
        <w:color w:val="00B050"/>
        <w:kern w:val="2"/>
        <w:sz w:val="32"/>
        <w:szCs w:val="32"/>
        <w:lang w:val="en-US" w:eastAsia="zh-CN" w:bidi="ar-SA"/>
      </w:rPr>
      <w:drawing>
        <wp:inline distT="0" distB="0" distL="114300" distR="114300">
          <wp:extent cx="297180" cy="297180"/>
          <wp:effectExtent l="0" t="0" r="7620" b="762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黑体" w:eastAsia="华文行楷" w:cs="Times New Roman"/>
        <w:b/>
        <w:snapToGrid/>
        <w:color w:val="1D871D"/>
        <w:kern w:val="2"/>
        <w:sz w:val="32"/>
        <w:szCs w:val="32"/>
        <w:lang w:val="en-US" w:eastAsia="zh-CN" w:bidi="ar-SA"/>
      </w:rPr>
      <w:t>佛山市华材职业技术学校</w:t>
    </w:r>
    <w:r>
      <w:rPr>
        <w:rFonts w:hint="eastAsia" w:ascii="黑体" w:hAnsi="黑体" w:eastAsia="黑体" w:cs="黑体"/>
        <w:b/>
        <w:bCs/>
        <w:snapToGrid/>
        <w:color w:val="1D4B1C"/>
        <w:kern w:val="2"/>
        <w:sz w:val="21"/>
        <w:szCs w:val="21"/>
        <w:lang w:val="en-US" w:eastAsia="zh-CN" w:bidi="ar-SA"/>
      </w:rPr>
      <w:t>会计“双精准”示范专业建设佐证材料</w:t>
    </w:r>
  </w:p>
  <w:p w14:paraId="6698D77B">
    <w:pPr>
      <w:pStyle w:val="2"/>
      <w:tabs>
        <w:tab w:val="right" w:pos="8820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FkN2U4MDNhY2FiYjgwMmZiMTFlZjJlZTg5MTMzNmMifQ=="/>
  </w:docVars>
  <w:rsids>
    <w:rsidRoot w:val="00000000"/>
    <w:rsid w:val="6C971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1378</Words>
  <Characters>1426</Characters>
  <TotalTime>2</TotalTime>
  <ScaleCrop>false</ScaleCrop>
  <LinksUpToDate>false</LinksUpToDate>
  <CharactersWithSpaces>1486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2021-09-27T21:25:00Z</dcterms:created>
  <dc:creator>王祥友</dc:creator>
  <cp:lastModifiedBy>坐看云起</cp:lastModifiedBy>
  <dcterms:modified xsi:type="dcterms:W3CDTF">2024-11-11T15:08:48Z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2022-12-23T19:59:16Z</vt:filetime>
  </property>
  <property fmtid="{D5CDD505-2E9C-101B-9397-08002B2CF9AE}" pid="4" name="KSOProductBuildVer">
    <vt:lpwstr>2052-12.1.0.18608</vt:lpwstr>
  </property>
  <property fmtid="{D5CDD505-2E9C-101B-9397-08002B2CF9AE}" pid="5" name="ICV">
    <vt:lpwstr>0D84B04610BD4E6D9D9A17CDBD750E62_12</vt:lpwstr>
  </property>
</Properties>
</file>