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8435B">
      <w:pPr>
        <w:pStyle w:val="2"/>
        <w:spacing w:before="99" w:line="223" w:lineRule="auto"/>
        <w:outlineLvl w:val="0"/>
        <w:rPr>
          <w:rFonts w:hint="eastAsia"/>
          <w:b/>
          <w:bCs/>
          <w:spacing w:val="5"/>
          <w:sz w:val="43"/>
          <w:szCs w:val="43"/>
          <w:lang w:val="en-US" w:eastAsia="zh-CN"/>
        </w:rPr>
      </w:pPr>
    </w:p>
    <w:p w14:paraId="56DC4F9A">
      <w:pPr>
        <w:pStyle w:val="2"/>
        <w:spacing w:after="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3.2</w:t>
      </w:r>
      <w:bookmarkStart w:id="0" w:name="_GoBack"/>
      <w:bookmarkEnd w:id="0"/>
      <w:r>
        <w:rPr>
          <w:rFonts w:hint="eastAsia" w:ascii="宋体" w:hAnsi="宋体" w:eastAsia="宋体" w:cs="宋体"/>
          <w:b/>
          <w:bCs/>
          <w:sz w:val="32"/>
          <w:szCs w:val="32"/>
          <w:lang w:val="en-US" w:eastAsia="zh-CN"/>
        </w:rPr>
        <w:t>办学条件</w:t>
      </w:r>
    </w:p>
    <w:p w14:paraId="3AC754C1">
      <w:pPr>
        <w:pStyle w:val="2"/>
        <w:spacing w:before="99" w:line="223" w:lineRule="auto"/>
        <w:jc w:val="center"/>
        <w:outlineLvl w:val="0"/>
        <w:rPr>
          <w:rFonts w:hint="eastAsia"/>
          <w:b/>
          <w:bCs/>
          <w:spacing w:val="5"/>
          <w:sz w:val="32"/>
          <w:szCs w:val="32"/>
          <w:lang w:val="en-US" w:eastAsia="zh-CN"/>
        </w:rPr>
      </w:pPr>
      <w:r>
        <w:rPr>
          <w:rFonts w:hint="eastAsia"/>
          <w:b/>
          <w:bCs/>
          <w:spacing w:val="5"/>
          <w:sz w:val="32"/>
          <w:szCs w:val="32"/>
          <w:lang w:val="en-US" w:eastAsia="zh-CN"/>
        </w:rPr>
        <w:t>3.2.5 会计综合实训室改造</w:t>
      </w:r>
    </w:p>
    <w:tbl>
      <w:tblPr>
        <w:tblStyle w:val="8"/>
        <w:tblpPr w:leftFromText="180" w:rightFromText="180" w:vertAnchor="text" w:horzAnchor="page" w:tblpX="1734" w:tblpY="334"/>
        <w:tblOverlap w:val="never"/>
        <w:tblW w:w="85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5673"/>
        <w:gridCol w:w="1962"/>
      </w:tblGrid>
      <w:tr w14:paraId="093E2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83" w:type="dxa"/>
            <w:shd w:val="clear" w:color="auto" w:fill="D7D7D7"/>
            <w:vAlign w:val="top"/>
          </w:tcPr>
          <w:p w14:paraId="43ADD1FB">
            <w:pPr>
              <w:spacing w:before="164" w:line="228" w:lineRule="auto"/>
              <w:ind w:left="139"/>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pacing w:val="-2"/>
                <w:sz w:val="28"/>
                <w:szCs w:val="28"/>
              </w:rPr>
              <w:t>序号</w:t>
            </w:r>
          </w:p>
        </w:tc>
        <w:tc>
          <w:tcPr>
            <w:tcW w:w="5673" w:type="dxa"/>
            <w:shd w:val="clear" w:color="auto" w:fill="D7D7D7"/>
            <w:vAlign w:val="top"/>
          </w:tcPr>
          <w:p w14:paraId="7E193A1E">
            <w:pPr>
              <w:spacing w:before="164" w:line="226" w:lineRule="auto"/>
              <w:ind w:left="2214"/>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pacing w:val="4"/>
                <w:sz w:val="28"/>
                <w:szCs w:val="28"/>
              </w:rPr>
              <w:t>材料名称</w:t>
            </w:r>
          </w:p>
        </w:tc>
        <w:tc>
          <w:tcPr>
            <w:tcW w:w="1962" w:type="dxa"/>
            <w:shd w:val="clear" w:color="auto" w:fill="D7D7D7"/>
            <w:vAlign w:val="top"/>
          </w:tcPr>
          <w:p w14:paraId="15B12532">
            <w:pPr>
              <w:spacing w:before="163" w:line="229" w:lineRule="auto"/>
              <w:ind w:left="700"/>
              <w:jc w:val="both"/>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pacing w:val="-13"/>
                <w:sz w:val="28"/>
                <w:szCs w:val="28"/>
                <w:lang w:val="en-US" w:eastAsia="zh-CN"/>
              </w:rPr>
              <w:t>页码</w:t>
            </w:r>
          </w:p>
        </w:tc>
      </w:tr>
      <w:tr w14:paraId="1ACE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83" w:type="dxa"/>
            <w:vAlign w:val="center"/>
          </w:tcPr>
          <w:p w14:paraId="4196C634">
            <w:pPr>
              <w:spacing w:before="214" w:line="185" w:lineRule="auto"/>
              <w:ind w:left="392"/>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1</w:t>
            </w:r>
          </w:p>
        </w:tc>
        <w:tc>
          <w:tcPr>
            <w:tcW w:w="5673" w:type="dxa"/>
            <w:vAlign w:val="center"/>
          </w:tcPr>
          <w:p w14:paraId="237BB52A">
            <w:pPr>
              <w:pStyle w:val="2"/>
              <w:spacing w:before="99" w:line="223" w:lineRule="auto"/>
              <w:jc w:val="center"/>
              <w:outlineLvl w:val="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napToGrid w:val="0"/>
                <w:color w:val="000000"/>
                <w:spacing w:val="6"/>
                <w:kern w:val="0"/>
                <w:sz w:val="28"/>
                <w:szCs w:val="28"/>
                <w:lang w:val="en-US" w:eastAsia="en-US" w:bidi="ar-SA"/>
              </w:rPr>
              <w:t>会计专业校内实训室的建设完善方案</w:t>
            </w:r>
          </w:p>
        </w:tc>
        <w:tc>
          <w:tcPr>
            <w:tcW w:w="1962" w:type="dxa"/>
            <w:vAlign w:val="center"/>
          </w:tcPr>
          <w:p w14:paraId="4FF938A8">
            <w:pPr>
              <w:spacing w:before="214" w:line="185" w:lineRule="auto"/>
              <w:ind w:left="352" w:firstLine="560" w:firstLineChars="20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1</w:t>
            </w:r>
          </w:p>
        </w:tc>
      </w:tr>
      <w:tr w14:paraId="43FEF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883" w:type="dxa"/>
            <w:vAlign w:val="center"/>
          </w:tcPr>
          <w:p w14:paraId="76883069">
            <w:pPr>
              <w:spacing w:before="214" w:line="185" w:lineRule="auto"/>
              <w:ind w:left="392"/>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2</w:t>
            </w:r>
          </w:p>
        </w:tc>
        <w:tc>
          <w:tcPr>
            <w:tcW w:w="5673" w:type="dxa"/>
            <w:vAlign w:val="center"/>
          </w:tcPr>
          <w:p w14:paraId="32CA1125">
            <w:pPr>
              <w:spacing w:before="214" w:line="185" w:lineRule="auto"/>
              <w:ind w:left="392"/>
              <w:jc w:val="center"/>
              <w:rPr>
                <w:rFonts w:hint="eastAsia" w:asciiTheme="minorEastAsia" w:hAnsiTheme="minorEastAsia" w:eastAsiaTheme="minorEastAsia" w:cstheme="minorEastAsia"/>
                <w:b w:val="0"/>
                <w:bCs w:val="0"/>
                <w:sz w:val="28"/>
                <w:szCs w:val="28"/>
                <w:lang w:val="en-US" w:eastAsia="en-US"/>
              </w:rPr>
            </w:pPr>
            <w:r>
              <w:rPr>
                <w:rFonts w:hint="eastAsia" w:asciiTheme="minorEastAsia" w:hAnsiTheme="minorEastAsia" w:eastAsiaTheme="minorEastAsia" w:cstheme="minorEastAsia"/>
                <w:b w:val="0"/>
                <w:bCs w:val="0"/>
                <w:sz w:val="28"/>
                <w:szCs w:val="28"/>
                <w:lang w:val="en-US" w:eastAsia="en-US"/>
              </w:rPr>
              <w:t>会计专业校内实训室的建设完善方案</w:t>
            </w:r>
          </w:p>
          <w:p w14:paraId="2FEC7A48">
            <w:pPr>
              <w:spacing w:before="214" w:line="185" w:lineRule="auto"/>
              <w:ind w:left="392"/>
              <w:jc w:val="center"/>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en-US"/>
              </w:rPr>
              <w:t>论证报告</w:t>
            </w:r>
          </w:p>
        </w:tc>
        <w:tc>
          <w:tcPr>
            <w:tcW w:w="1962" w:type="dxa"/>
            <w:vAlign w:val="center"/>
          </w:tcPr>
          <w:p w14:paraId="6DB0C087">
            <w:pPr>
              <w:spacing w:before="101" w:line="185" w:lineRule="auto"/>
              <w:jc w:val="cente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 xml:space="preserve"> 10</w:t>
            </w:r>
          </w:p>
        </w:tc>
      </w:tr>
      <w:tr w14:paraId="2BE98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3" w:type="dxa"/>
            <w:vAlign w:val="center"/>
          </w:tcPr>
          <w:p w14:paraId="694CDA10">
            <w:pPr>
              <w:spacing w:before="214" w:line="185" w:lineRule="auto"/>
              <w:ind w:left="39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3</w:t>
            </w:r>
          </w:p>
        </w:tc>
        <w:tc>
          <w:tcPr>
            <w:tcW w:w="5673" w:type="dxa"/>
            <w:vAlign w:val="center"/>
          </w:tcPr>
          <w:p w14:paraId="02586988">
            <w:pPr>
              <w:spacing w:before="214" w:line="185" w:lineRule="auto"/>
              <w:ind w:left="392"/>
              <w:jc w:val="center"/>
              <w:rPr>
                <w:rFonts w:hint="eastAsia" w:asciiTheme="minorEastAsia" w:hAnsiTheme="minorEastAsia" w:eastAsiaTheme="minorEastAsia" w:cstheme="minorEastAsia"/>
                <w:b w:val="0"/>
                <w:bCs w:val="0"/>
                <w:sz w:val="28"/>
                <w:szCs w:val="28"/>
                <w:lang w:val="en-US" w:eastAsia="en-US"/>
              </w:rPr>
            </w:pPr>
            <w:r>
              <w:rPr>
                <w:rFonts w:hint="eastAsia" w:asciiTheme="minorEastAsia" w:hAnsiTheme="minorEastAsia" w:eastAsiaTheme="minorEastAsia" w:cstheme="minorEastAsia"/>
                <w:b w:val="0"/>
                <w:bCs w:val="0"/>
                <w:sz w:val="28"/>
                <w:szCs w:val="28"/>
                <w:lang w:val="en-US" w:eastAsia="en-US"/>
              </w:rPr>
              <w:t>会计综合实训室过会表决结果通知单</w:t>
            </w:r>
          </w:p>
        </w:tc>
        <w:tc>
          <w:tcPr>
            <w:tcW w:w="1962" w:type="dxa"/>
            <w:vAlign w:val="center"/>
          </w:tcPr>
          <w:p w14:paraId="1DA3285F">
            <w:pPr>
              <w:spacing w:before="101" w:line="185" w:lineRule="auto"/>
              <w:ind w:left="191"/>
              <w:jc w:val="center"/>
              <w:rPr>
                <w:rFonts w:hint="eastAsia" w:asciiTheme="minorEastAsia" w:hAnsiTheme="minorEastAsia" w:eastAsiaTheme="minorEastAsia" w:cstheme="minorEastAsia"/>
                <w:b w:val="0"/>
                <w:bCs w:val="0"/>
                <w:spacing w:val="3"/>
                <w:sz w:val="28"/>
                <w:szCs w:val="28"/>
                <w:lang w:val="en-US" w:eastAsia="zh-CN"/>
              </w:rPr>
            </w:pPr>
            <w:r>
              <w:rPr>
                <w:rFonts w:hint="eastAsia" w:asciiTheme="minorEastAsia" w:hAnsiTheme="minorEastAsia" w:eastAsiaTheme="minorEastAsia" w:cstheme="minorEastAsia"/>
                <w:b w:val="0"/>
                <w:bCs w:val="0"/>
                <w:spacing w:val="3"/>
                <w:sz w:val="28"/>
                <w:szCs w:val="28"/>
                <w:lang w:val="en-US" w:eastAsia="zh-CN"/>
              </w:rPr>
              <w:t>14</w:t>
            </w:r>
          </w:p>
        </w:tc>
      </w:tr>
      <w:tr w14:paraId="7A4B1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883" w:type="dxa"/>
            <w:vAlign w:val="center"/>
          </w:tcPr>
          <w:p w14:paraId="12609EBC">
            <w:pPr>
              <w:spacing w:before="214" w:line="185" w:lineRule="auto"/>
              <w:ind w:left="39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4</w:t>
            </w:r>
          </w:p>
        </w:tc>
        <w:tc>
          <w:tcPr>
            <w:tcW w:w="5673" w:type="dxa"/>
            <w:vAlign w:val="center"/>
          </w:tcPr>
          <w:p w14:paraId="4481DACA">
            <w:pPr>
              <w:spacing w:before="214" w:line="185" w:lineRule="auto"/>
              <w:ind w:left="392" w:leftChars="0"/>
              <w:jc w:val="center"/>
              <w:rPr>
                <w:rFonts w:hint="eastAsia" w:asciiTheme="minorEastAsia" w:hAnsiTheme="minorEastAsia" w:eastAsiaTheme="minorEastAsia" w:cstheme="minorEastAsia"/>
                <w:b w:val="0"/>
                <w:bCs w:val="0"/>
                <w:snapToGrid w:val="0"/>
                <w:color w:val="000000"/>
                <w:kern w:val="0"/>
                <w:sz w:val="28"/>
                <w:szCs w:val="28"/>
                <w:lang w:val="en-US" w:eastAsia="en-US" w:bidi="ar-SA"/>
              </w:rPr>
            </w:pPr>
            <w:r>
              <w:rPr>
                <w:rFonts w:hint="eastAsia" w:asciiTheme="minorEastAsia" w:hAnsiTheme="minorEastAsia" w:eastAsiaTheme="minorEastAsia" w:cstheme="minorEastAsia"/>
                <w:b w:val="0"/>
                <w:bCs w:val="0"/>
                <w:sz w:val="28"/>
                <w:szCs w:val="28"/>
                <w:lang w:val="en-US" w:eastAsia="en-US"/>
              </w:rPr>
              <w:t>会计综合实训室改造建设项目书</w:t>
            </w:r>
          </w:p>
        </w:tc>
        <w:tc>
          <w:tcPr>
            <w:tcW w:w="1962" w:type="dxa"/>
            <w:vAlign w:val="center"/>
          </w:tcPr>
          <w:p w14:paraId="22941379">
            <w:pPr>
              <w:spacing w:before="101" w:line="185" w:lineRule="auto"/>
              <w:ind w:left="191"/>
              <w:jc w:val="center"/>
              <w:rPr>
                <w:rFonts w:hint="eastAsia" w:asciiTheme="minorEastAsia" w:hAnsiTheme="minorEastAsia" w:eastAsiaTheme="minorEastAsia" w:cstheme="minorEastAsia"/>
                <w:b w:val="0"/>
                <w:bCs w:val="0"/>
                <w:spacing w:val="3"/>
                <w:sz w:val="28"/>
                <w:szCs w:val="28"/>
                <w:lang w:val="en-US" w:eastAsia="zh-CN"/>
              </w:rPr>
            </w:pPr>
            <w:r>
              <w:rPr>
                <w:rFonts w:hint="eastAsia" w:asciiTheme="minorEastAsia" w:hAnsiTheme="minorEastAsia" w:eastAsiaTheme="minorEastAsia" w:cstheme="minorEastAsia"/>
                <w:b w:val="0"/>
                <w:bCs w:val="0"/>
                <w:spacing w:val="3"/>
                <w:sz w:val="28"/>
                <w:szCs w:val="28"/>
                <w:lang w:val="en-US" w:eastAsia="zh-CN"/>
              </w:rPr>
              <w:t>15</w:t>
            </w:r>
          </w:p>
        </w:tc>
      </w:tr>
      <w:tr w14:paraId="122BF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883" w:type="dxa"/>
            <w:vAlign w:val="center"/>
          </w:tcPr>
          <w:p w14:paraId="2956D857">
            <w:pPr>
              <w:spacing w:before="214" w:line="185" w:lineRule="auto"/>
              <w:ind w:left="39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5</w:t>
            </w:r>
          </w:p>
        </w:tc>
        <w:tc>
          <w:tcPr>
            <w:tcW w:w="5673" w:type="dxa"/>
            <w:vAlign w:val="center"/>
          </w:tcPr>
          <w:p w14:paraId="59799254">
            <w:pPr>
              <w:spacing w:before="214" w:line="185" w:lineRule="auto"/>
              <w:ind w:left="392" w:leftChars="0"/>
              <w:jc w:val="center"/>
              <w:rPr>
                <w:rFonts w:hint="eastAsia" w:asciiTheme="minorEastAsia" w:hAnsiTheme="minorEastAsia" w:eastAsiaTheme="minorEastAsia" w:cstheme="minorEastAsia"/>
                <w:b w:val="0"/>
                <w:bCs w:val="0"/>
                <w:snapToGrid w:val="0"/>
                <w:color w:val="000000"/>
                <w:kern w:val="0"/>
                <w:sz w:val="28"/>
                <w:szCs w:val="28"/>
                <w:lang w:val="en-US" w:eastAsia="zh-CN" w:bidi="ar-SA"/>
              </w:rPr>
            </w:pPr>
            <w:r>
              <w:rPr>
                <w:rFonts w:hint="eastAsia" w:asciiTheme="minorEastAsia" w:hAnsiTheme="minorEastAsia" w:eastAsiaTheme="minorEastAsia" w:cstheme="minorEastAsia"/>
                <w:b w:val="0"/>
                <w:bCs w:val="0"/>
                <w:sz w:val="28"/>
                <w:szCs w:val="28"/>
                <w:lang w:val="en-US" w:eastAsia="en-US"/>
              </w:rPr>
              <w:t>会计综合实训室设备购置项目</w:t>
            </w:r>
            <w:r>
              <w:rPr>
                <w:rFonts w:hint="eastAsia" w:asciiTheme="minorEastAsia" w:hAnsiTheme="minorEastAsia" w:eastAsiaTheme="minorEastAsia" w:cstheme="minorEastAsia"/>
                <w:b w:val="0"/>
                <w:bCs w:val="0"/>
                <w:sz w:val="28"/>
                <w:szCs w:val="28"/>
                <w:lang w:val="en-US" w:eastAsia="zh-CN"/>
              </w:rPr>
              <w:t>书</w:t>
            </w:r>
          </w:p>
        </w:tc>
        <w:tc>
          <w:tcPr>
            <w:tcW w:w="1962" w:type="dxa"/>
            <w:vAlign w:val="center"/>
          </w:tcPr>
          <w:p w14:paraId="3EBF6A76">
            <w:pPr>
              <w:spacing w:before="101" w:line="185" w:lineRule="auto"/>
              <w:ind w:left="191"/>
              <w:jc w:val="center"/>
              <w:rPr>
                <w:rFonts w:hint="eastAsia" w:asciiTheme="minorEastAsia" w:hAnsiTheme="minorEastAsia" w:eastAsiaTheme="minorEastAsia" w:cstheme="minorEastAsia"/>
                <w:b w:val="0"/>
                <w:bCs w:val="0"/>
                <w:spacing w:val="3"/>
                <w:sz w:val="28"/>
                <w:szCs w:val="28"/>
                <w:lang w:val="en-US" w:eastAsia="zh-CN"/>
              </w:rPr>
            </w:pPr>
            <w:r>
              <w:rPr>
                <w:rFonts w:hint="eastAsia" w:asciiTheme="minorEastAsia" w:hAnsiTheme="minorEastAsia" w:eastAsiaTheme="minorEastAsia" w:cstheme="minorEastAsia"/>
                <w:b w:val="0"/>
                <w:bCs w:val="0"/>
                <w:spacing w:val="3"/>
                <w:sz w:val="28"/>
                <w:szCs w:val="28"/>
                <w:lang w:val="en-US" w:eastAsia="zh-CN"/>
              </w:rPr>
              <w:t>17</w:t>
            </w:r>
          </w:p>
        </w:tc>
      </w:tr>
      <w:tr w14:paraId="330A7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83" w:type="dxa"/>
            <w:vAlign w:val="center"/>
          </w:tcPr>
          <w:p w14:paraId="32A6DD45">
            <w:pPr>
              <w:spacing w:before="214" w:line="185" w:lineRule="auto"/>
              <w:ind w:left="39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6</w:t>
            </w:r>
          </w:p>
        </w:tc>
        <w:tc>
          <w:tcPr>
            <w:tcW w:w="5673" w:type="dxa"/>
            <w:vAlign w:val="center"/>
          </w:tcPr>
          <w:p w14:paraId="63B7C3FA">
            <w:pPr>
              <w:spacing w:before="214" w:line="185" w:lineRule="auto"/>
              <w:ind w:left="392" w:leftChars="0"/>
              <w:jc w:val="center"/>
              <w:rPr>
                <w:rFonts w:hint="eastAsia" w:asciiTheme="minorEastAsia" w:hAnsiTheme="minorEastAsia" w:eastAsiaTheme="minorEastAsia" w:cstheme="minorEastAsia"/>
                <w:b w:val="0"/>
                <w:bCs w:val="0"/>
                <w:snapToGrid w:val="0"/>
                <w:color w:val="000000"/>
                <w:kern w:val="0"/>
                <w:sz w:val="28"/>
                <w:szCs w:val="28"/>
                <w:lang w:val="en-US" w:eastAsia="en-US" w:bidi="ar-SA"/>
              </w:rPr>
            </w:pPr>
            <w:r>
              <w:rPr>
                <w:rFonts w:hint="eastAsia" w:asciiTheme="minorEastAsia" w:hAnsiTheme="minorEastAsia" w:eastAsiaTheme="minorEastAsia" w:cstheme="minorEastAsia"/>
                <w:b w:val="0"/>
                <w:bCs w:val="0"/>
                <w:sz w:val="28"/>
                <w:szCs w:val="28"/>
                <w:lang w:val="en-US" w:eastAsia="en-US"/>
              </w:rPr>
              <w:t>会计综合实训室全景像片</w:t>
            </w:r>
          </w:p>
        </w:tc>
        <w:tc>
          <w:tcPr>
            <w:tcW w:w="1962" w:type="dxa"/>
            <w:vAlign w:val="center"/>
          </w:tcPr>
          <w:p w14:paraId="392877F6">
            <w:pPr>
              <w:spacing w:before="101" w:line="185" w:lineRule="auto"/>
              <w:ind w:left="191"/>
              <w:jc w:val="center"/>
              <w:rPr>
                <w:rFonts w:hint="eastAsia" w:asciiTheme="minorEastAsia" w:hAnsiTheme="minorEastAsia" w:eastAsiaTheme="minorEastAsia" w:cstheme="minorEastAsia"/>
                <w:b w:val="0"/>
                <w:bCs w:val="0"/>
                <w:spacing w:val="3"/>
                <w:sz w:val="28"/>
                <w:szCs w:val="28"/>
                <w:lang w:val="en-US" w:eastAsia="zh-CN"/>
              </w:rPr>
            </w:pPr>
            <w:r>
              <w:rPr>
                <w:rFonts w:hint="eastAsia" w:asciiTheme="minorEastAsia" w:hAnsiTheme="minorEastAsia" w:eastAsiaTheme="minorEastAsia" w:cstheme="minorEastAsia"/>
                <w:b w:val="0"/>
                <w:bCs w:val="0"/>
                <w:spacing w:val="3"/>
                <w:sz w:val="28"/>
                <w:szCs w:val="28"/>
                <w:lang w:val="en-US" w:eastAsia="zh-CN"/>
              </w:rPr>
              <w:t>19</w:t>
            </w:r>
          </w:p>
        </w:tc>
      </w:tr>
      <w:tr w14:paraId="7235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883" w:type="dxa"/>
            <w:vAlign w:val="center"/>
          </w:tcPr>
          <w:p w14:paraId="602F23D1">
            <w:pPr>
              <w:spacing w:before="214" w:line="185" w:lineRule="auto"/>
              <w:ind w:left="39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7</w:t>
            </w:r>
          </w:p>
        </w:tc>
        <w:tc>
          <w:tcPr>
            <w:tcW w:w="5673" w:type="dxa"/>
            <w:vAlign w:val="center"/>
          </w:tcPr>
          <w:p w14:paraId="674035E1">
            <w:pPr>
              <w:spacing w:before="214" w:line="185" w:lineRule="auto"/>
              <w:ind w:left="392" w:leftChars="0"/>
              <w:jc w:val="center"/>
              <w:rPr>
                <w:rFonts w:hint="eastAsia" w:asciiTheme="minorEastAsia" w:hAnsiTheme="minorEastAsia" w:eastAsiaTheme="minorEastAsia" w:cstheme="minorEastAsia"/>
                <w:b w:val="0"/>
                <w:bCs w:val="0"/>
                <w:snapToGrid w:val="0"/>
                <w:color w:val="000000"/>
                <w:kern w:val="0"/>
                <w:sz w:val="28"/>
                <w:szCs w:val="28"/>
                <w:lang w:val="en-US" w:eastAsia="en-US" w:bidi="ar-SA"/>
              </w:rPr>
            </w:pPr>
            <w:r>
              <w:rPr>
                <w:rFonts w:hint="eastAsia" w:asciiTheme="minorEastAsia" w:hAnsiTheme="minorEastAsia" w:eastAsiaTheme="minorEastAsia" w:cstheme="minorEastAsia"/>
                <w:b w:val="0"/>
                <w:bCs w:val="0"/>
                <w:sz w:val="28"/>
                <w:szCs w:val="28"/>
                <w:lang w:val="en-US" w:eastAsia="en-US"/>
              </w:rPr>
              <w:t>会计综合实训室设备设施清单</w:t>
            </w:r>
            <w:r>
              <w:rPr>
                <w:rFonts w:hint="eastAsia" w:asciiTheme="minorEastAsia" w:hAnsiTheme="minorEastAsia" w:eastAsiaTheme="minorEastAsia" w:cstheme="minorEastAsia"/>
                <w:b w:val="0"/>
                <w:bCs w:val="0"/>
                <w:sz w:val="28"/>
                <w:szCs w:val="28"/>
                <w:lang w:val="en-US" w:eastAsia="zh-CN"/>
              </w:rPr>
              <w:t>及</w:t>
            </w:r>
            <w:r>
              <w:rPr>
                <w:rFonts w:hint="eastAsia" w:asciiTheme="minorEastAsia" w:hAnsiTheme="minorEastAsia" w:eastAsiaTheme="minorEastAsia" w:cstheme="minorEastAsia"/>
                <w:b w:val="0"/>
                <w:bCs w:val="0"/>
                <w:sz w:val="28"/>
                <w:szCs w:val="28"/>
                <w:lang w:val="en-US" w:eastAsia="en-US"/>
              </w:rPr>
              <w:t>验收报告单</w:t>
            </w:r>
          </w:p>
        </w:tc>
        <w:tc>
          <w:tcPr>
            <w:tcW w:w="1962" w:type="dxa"/>
            <w:vAlign w:val="center"/>
          </w:tcPr>
          <w:p w14:paraId="47571C12">
            <w:pPr>
              <w:spacing w:before="101" w:line="185" w:lineRule="auto"/>
              <w:ind w:left="191"/>
              <w:jc w:val="center"/>
              <w:rPr>
                <w:rFonts w:hint="eastAsia" w:asciiTheme="minorEastAsia" w:hAnsiTheme="minorEastAsia" w:eastAsiaTheme="minorEastAsia" w:cstheme="minorEastAsia"/>
                <w:b w:val="0"/>
                <w:bCs w:val="0"/>
                <w:spacing w:val="3"/>
                <w:sz w:val="28"/>
                <w:szCs w:val="28"/>
                <w:lang w:val="en-US" w:eastAsia="zh-CN"/>
              </w:rPr>
            </w:pPr>
            <w:r>
              <w:rPr>
                <w:rFonts w:hint="eastAsia" w:asciiTheme="minorEastAsia" w:hAnsiTheme="minorEastAsia" w:eastAsiaTheme="minorEastAsia" w:cstheme="minorEastAsia"/>
                <w:b w:val="0"/>
                <w:bCs w:val="0"/>
                <w:spacing w:val="3"/>
                <w:sz w:val="28"/>
                <w:szCs w:val="28"/>
                <w:lang w:val="en-US" w:eastAsia="zh-CN"/>
              </w:rPr>
              <w:t>20</w:t>
            </w:r>
          </w:p>
        </w:tc>
      </w:tr>
    </w:tbl>
    <w:p w14:paraId="5064B945">
      <w:pPr>
        <w:pStyle w:val="2"/>
        <w:spacing w:before="99" w:line="223" w:lineRule="auto"/>
        <w:ind w:left="1757" w:firstLine="582" w:firstLineChars="200"/>
        <w:outlineLvl w:val="0"/>
        <w:rPr>
          <w:rFonts w:hint="eastAsia" w:asciiTheme="minorEastAsia" w:hAnsiTheme="minorEastAsia" w:eastAsiaTheme="minorEastAsia" w:cstheme="minorEastAsia"/>
          <w:b/>
          <w:bCs/>
          <w:spacing w:val="5"/>
          <w:sz w:val="28"/>
          <w:szCs w:val="28"/>
          <w:lang w:val="en-US" w:eastAsia="zh-CN"/>
        </w:rPr>
      </w:pPr>
    </w:p>
    <w:p w14:paraId="6F061700">
      <w:pPr>
        <w:pStyle w:val="2"/>
        <w:spacing w:before="99" w:line="223" w:lineRule="auto"/>
        <w:ind w:left="1757"/>
        <w:outlineLvl w:val="0"/>
        <w:rPr>
          <w:rFonts w:hint="eastAsia" w:asciiTheme="minorEastAsia" w:hAnsiTheme="minorEastAsia" w:eastAsiaTheme="minorEastAsia" w:cstheme="minorEastAsia"/>
          <w:b/>
          <w:bCs/>
          <w:spacing w:val="5"/>
          <w:sz w:val="28"/>
          <w:szCs w:val="28"/>
        </w:rPr>
      </w:pPr>
    </w:p>
    <w:p w14:paraId="6B317F93">
      <w:pPr>
        <w:pStyle w:val="2"/>
        <w:spacing w:before="99" w:line="223" w:lineRule="auto"/>
        <w:ind w:left="1757"/>
        <w:outlineLvl w:val="0"/>
        <w:rPr>
          <w:rFonts w:hint="eastAsia" w:asciiTheme="minorEastAsia" w:hAnsiTheme="minorEastAsia" w:eastAsiaTheme="minorEastAsia" w:cstheme="minorEastAsia"/>
          <w:b/>
          <w:bCs/>
          <w:spacing w:val="5"/>
          <w:sz w:val="28"/>
          <w:szCs w:val="28"/>
        </w:rPr>
      </w:pPr>
    </w:p>
    <w:p w14:paraId="472F8B2E">
      <w:pPr>
        <w:pStyle w:val="2"/>
        <w:spacing w:before="168" w:line="219" w:lineRule="auto"/>
        <w:ind w:left="2523"/>
        <w:outlineLvl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4"/>
          <w:sz w:val="28"/>
          <w:szCs w:val="28"/>
        </w:rPr>
        <w:t>佛山市华材职业技术学校</w:t>
      </w:r>
    </w:p>
    <w:p w14:paraId="6DAAF814">
      <w:pPr>
        <w:pStyle w:val="2"/>
        <w:spacing w:before="198" w:line="223" w:lineRule="auto"/>
        <w:ind w:left="1753"/>
        <w:outlineLvl w:val="0"/>
        <w:rPr>
          <w:b/>
          <w:bCs/>
          <w:spacing w:val="5"/>
          <w:sz w:val="43"/>
          <w:szCs w:val="43"/>
        </w:rPr>
      </w:pPr>
      <w:r>
        <w:rPr>
          <w:rFonts w:hint="eastAsia" w:asciiTheme="minorEastAsia" w:hAnsiTheme="minorEastAsia" w:eastAsiaTheme="minorEastAsia" w:cstheme="minorEastAsia"/>
          <w:b/>
          <w:bCs/>
          <w:spacing w:val="5"/>
          <w:sz w:val="28"/>
          <w:szCs w:val="28"/>
        </w:rPr>
        <w:t>会计</w:t>
      </w:r>
    </w:p>
    <w:p w14:paraId="19239756">
      <w:pPr>
        <w:pStyle w:val="2"/>
        <w:spacing w:before="198" w:line="223" w:lineRule="auto"/>
        <w:ind w:left="1753"/>
        <w:outlineLvl w:val="0"/>
        <w:rPr>
          <w:b/>
          <w:bCs/>
          <w:spacing w:val="5"/>
          <w:sz w:val="43"/>
          <w:szCs w:val="43"/>
        </w:rPr>
      </w:pPr>
    </w:p>
    <w:p w14:paraId="3A4C89AB">
      <w:pPr>
        <w:pStyle w:val="2"/>
        <w:spacing w:before="198" w:line="223" w:lineRule="auto"/>
        <w:ind w:left="1753"/>
        <w:outlineLvl w:val="0"/>
        <w:rPr>
          <w:b/>
          <w:bCs/>
          <w:spacing w:val="5"/>
          <w:sz w:val="43"/>
          <w:szCs w:val="43"/>
        </w:rPr>
      </w:pPr>
    </w:p>
    <w:p w14:paraId="55CA36E0">
      <w:pPr>
        <w:pStyle w:val="2"/>
        <w:keepNext w:val="0"/>
        <w:keepLines w:val="0"/>
        <w:pageBreakBefore w:val="0"/>
        <w:widowControl/>
        <w:kinsoku w:val="0"/>
        <w:wordWrap/>
        <w:overflowPunct/>
        <w:topLinePunct w:val="0"/>
        <w:autoSpaceDE w:val="0"/>
        <w:autoSpaceDN w:val="0"/>
        <w:bidi w:val="0"/>
        <w:adjustRightInd w:val="0"/>
        <w:snapToGrid w:val="0"/>
        <w:spacing w:before="168" w:line="360" w:lineRule="auto"/>
        <w:ind w:left="2523"/>
        <w:textAlignment w:val="baseline"/>
        <w:outlineLvl w:val="0"/>
        <w:rPr>
          <w:b/>
          <w:bCs/>
          <w:spacing w:val="-4"/>
          <w:sz w:val="30"/>
          <w:szCs w:val="30"/>
        </w:rPr>
        <w:sectPr>
          <w:headerReference r:id="rId5" w:type="default"/>
          <w:footerReference r:id="rId6" w:type="default"/>
          <w:pgSz w:w="11907" w:h="16839"/>
          <w:pgMar w:top="1431" w:right="1168" w:bottom="1149" w:left="1087" w:header="0" w:footer="986" w:gutter="0"/>
          <w:pgNumType w:fmt="decimal"/>
          <w:cols w:space="720" w:num="1"/>
        </w:sectPr>
      </w:pPr>
    </w:p>
    <w:p w14:paraId="4CA5A482">
      <w:pPr>
        <w:pStyle w:val="2"/>
        <w:keepNext w:val="0"/>
        <w:keepLines w:val="0"/>
        <w:pageBreakBefore w:val="0"/>
        <w:widowControl/>
        <w:kinsoku w:val="0"/>
        <w:wordWrap/>
        <w:overflowPunct/>
        <w:topLinePunct w:val="0"/>
        <w:autoSpaceDE w:val="0"/>
        <w:autoSpaceDN w:val="0"/>
        <w:bidi w:val="0"/>
        <w:adjustRightInd w:val="0"/>
        <w:snapToGrid w:val="0"/>
        <w:spacing w:before="168" w:line="360" w:lineRule="auto"/>
        <w:textAlignment w:val="baseline"/>
        <w:outlineLvl w:val="0"/>
        <w:rPr>
          <w:rFonts w:ascii="Arial"/>
          <w:sz w:val="28"/>
          <w:szCs w:val="28"/>
        </w:rPr>
      </w:pPr>
      <w:r>
        <w:rPr>
          <w:rFonts w:hint="eastAsia"/>
          <w:b/>
          <w:bCs/>
          <w:spacing w:val="-4"/>
          <w:sz w:val="28"/>
          <w:szCs w:val="28"/>
          <w:lang w:val="en-US" w:eastAsia="zh-CN"/>
        </w:rPr>
        <w:t>1.</w:t>
      </w:r>
      <w:r>
        <w:rPr>
          <w:b/>
          <w:bCs/>
          <w:spacing w:val="-4"/>
          <w:sz w:val="28"/>
          <w:szCs w:val="28"/>
        </w:rPr>
        <w:t>佛山市华材职业技术学校</w:t>
      </w:r>
      <w:r>
        <w:rPr>
          <w:b/>
          <w:bCs/>
          <w:spacing w:val="5"/>
          <w:sz w:val="28"/>
          <w:szCs w:val="28"/>
        </w:rPr>
        <w:t>会计综合实训室建设方案</w:t>
      </w:r>
    </w:p>
    <w:p w14:paraId="3C51ACCD">
      <w:pPr>
        <w:spacing w:line="342" w:lineRule="auto"/>
        <w:jc w:val="center"/>
        <w:rPr>
          <w:b/>
          <w:bCs/>
          <w:spacing w:val="-4"/>
          <w:sz w:val="28"/>
          <w:szCs w:val="28"/>
        </w:rPr>
      </w:pPr>
    </w:p>
    <w:p w14:paraId="0B0CEB38">
      <w:pPr>
        <w:spacing w:line="342" w:lineRule="auto"/>
        <w:jc w:val="center"/>
        <w:rPr>
          <w:b/>
          <w:bCs/>
          <w:spacing w:val="-4"/>
          <w:sz w:val="28"/>
          <w:szCs w:val="28"/>
        </w:rPr>
      </w:pPr>
    </w:p>
    <w:p w14:paraId="4DEFBA76">
      <w:pPr>
        <w:spacing w:line="342"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4"/>
          <w:sz w:val="28"/>
          <w:szCs w:val="28"/>
        </w:rPr>
        <w:t>佛山市华材职业技术学校</w:t>
      </w:r>
      <w:r>
        <w:rPr>
          <w:rFonts w:hint="eastAsia" w:asciiTheme="minorEastAsia" w:hAnsiTheme="minorEastAsia" w:eastAsiaTheme="minorEastAsia" w:cstheme="minorEastAsia"/>
          <w:b/>
          <w:bCs/>
          <w:spacing w:val="5"/>
          <w:sz w:val="28"/>
          <w:szCs w:val="28"/>
        </w:rPr>
        <w:t>会计综合实训室建设方案</w:t>
      </w:r>
    </w:p>
    <w:p w14:paraId="40C3F233">
      <w:pPr>
        <w:pStyle w:val="2"/>
        <w:spacing w:before="100" w:line="225" w:lineRule="auto"/>
        <w:ind w:left="511"/>
        <w:outlineLvl w:val="1"/>
        <w:rPr>
          <w:b/>
          <w:bCs/>
          <w:sz w:val="28"/>
          <w:szCs w:val="28"/>
        </w:rPr>
      </w:pPr>
      <w:r>
        <w:rPr>
          <w:b/>
          <w:bCs/>
          <w:spacing w:val="6"/>
          <w:sz w:val="28"/>
          <w:szCs w:val="28"/>
        </w:rPr>
        <w:t>一、项目建设背景</w:t>
      </w:r>
    </w:p>
    <w:p w14:paraId="3010DE24">
      <w:pPr>
        <w:pStyle w:val="2"/>
        <w:spacing w:before="266" w:line="407" w:lineRule="auto"/>
        <w:ind w:left="24" w:firstLine="481"/>
        <w:rPr>
          <w:sz w:val="28"/>
          <w:szCs w:val="28"/>
        </w:rPr>
      </w:pPr>
      <w:r>
        <w:rPr>
          <w:spacing w:val="-1"/>
          <w:sz w:val="28"/>
          <w:szCs w:val="28"/>
        </w:rPr>
        <w:t>根据国发（2019）4号《国家职业教育改革实施方案》（即职教20条，以下简称“方案”）文件，《方案》中认为职业教育与普通</w:t>
      </w:r>
      <w:r>
        <w:rPr>
          <w:spacing w:val="-4"/>
          <w:sz w:val="28"/>
          <w:szCs w:val="28"/>
        </w:rPr>
        <w:t>教育是两种不同教育类型，具有同等重要地位，并指出目前职业教育</w:t>
      </w:r>
      <w:r>
        <w:rPr>
          <w:spacing w:val="-2"/>
          <w:sz w:val="28"/>
          <w:szCs w:val="28"/>
        </w:rPr>
        <w:t>存在一定的问题，总共6条，和技能有关的就占据了两条，分别</w:t>
      </w:r>
      <w:r>
        <w:rPr>
          <w:spacing w:val="-3"/>
          <w:sz w:val="28"/>
          <w:szCs w:val="28"/>
        </w:rPr>
        <w:t>是：</w:t>
      </w:r>
      <w:r>
        <w:rPr>
          <w:spacing w:val="-6"/>
          <w:sz w:val="28"/>
          <w:szCs w:val="28"/>
        </w:rPr>
        <w:t>第2条，职业技能实训基地建设有待加强，第5条，有利于技术技能</w:t>
      </w:r>
      <w:r>
        <w:rPr>
          <w:spacing w:val="-3"/>
          <w:sz w:val="28"/>
          <w:szCs w:val="28"/>
        </w:rPr>
        <w:t>人才成长的配套政策尚待完善。</w:t>
      </w:r>
    </w:p>
    <w:p w14:paraId="0E327AF4">
      <w:pPr>
        <w:pStyle w:val="2"/>
        <w:spacing w:before="41" w:line="407" w:lineRule="auto"/>
        <w:ind w:left="24" w:right="70" w:firstLine="483"/>
        <w:rPr>
          <w:sz w:val="28"/>
          <w:szCs w:val="28"/>
        </w:rPr>
      </w:pPr>
      <w:r>
        <w:rPr>
          <w:spacing w:val="-2"/>
          <w:sz w:val="28"/>
          <w:szCs w:val="28"/>
        </w:rPr>
        <w:t>我校现有的会计技能鉴定室是暂用办公楼6楼的会议室，现会计</w:t>
      </w:r>
      <w:r>
        <w:rPr>
          <w:spacing w:val="-4"/>
          <w:sz w:val="28"/>
          <w:szCs w:val="28"/>
        </w:rPr>
        <w:t>基本技能训练和手工账都是各自教室，承办会计技能比赛也是暂用办</w:t>
      </w:r>
      <w:r>
        <w:rPr>
          <w:spacing w:val="-2"/>
          <w:sz w:val="28"/>
          <w:szCs w:val="28"/>
        </w:rPr>
        <w:t>公楼6楼的会谈室。近二年每年财商专业参与实训人数近11</w:t>
      </w:r>
      <w:r>
        <w:rPr>
          <w:spacing w:val="-3"/>
          <w:sz w:val="28"/>
          <w:szCs w:val="28"/>
        </w:rPr>
        <w:t>00人，</w:t>
      </w:r>
      <w:r>
        <w:rPr>
          <w:spacing w:val="-5"/>
          <w:sz w:val="28"/>
          <w:szCs w:val="28"/>
        </w:rPr>
        <w:t>人次60万以上，会计专业计划实训项目总数4</w:t>
      </w:r>
      <w:r>
        <w:rPr>
          <w:spacing w:val="-6"/>
          <w:sz w:val="28"/>
          <w:szCs w:val="28"/>
        </w:rPr>
        <w:t>1，计划课时总数1328</w:t>
      </w:r>
      <w:r>
        <w:rPr>
          <w:spacing w:val="-4"/>
          <w:sz w:val="28"/>
          <w:szCs w:val="28"/>
        </w:rPr>
        <w:t>课时，故实训场室不足，根据本专业技能课程安排需要，已不宜再用</w:t>
      </w:r>
      <w:r>
        <w:rPr>
          <w:spacing w:val="-1"/>
          <w:sz w:val="28"/>
          <w:szCs w:val="28"/>
        </w:rPr>
        <w:t>此室作为会计综合实训室。</w:t>
      </w:r>
    </w:p>
    <w:p w14:paraId="09A5DA98">
      <w:pPr>
        <w:pStyle w:val="2"/>
        <w:spacing w:before="21" w:line="224" w:lineRule="auto"/>
        <w:ind w:left="511"/>
        <w:outlineLvl w:val="1"/>
        <w:rPr>
          <w:b/>
          <w:bCs/>
          <w:sz w:val="28"/>
          <w:szCs w:val="28"/>
        </w:rPr>
      </w:pPr>
      <w:r>
        <w:rPr>
          <w:b/>
          <w:bCs/>
          <w:spacing w:val="8"/>
          <w:sz w:val="28"/>
          <w:szCs w:val="28"/>
        </w:rPr>
        <w:t>二、会计综合实训室建立的必要性</w:t>
      </w:r>
    </w:p>
    <w:p w14:paraId="6BD24E33">
      <w:pPr>
        <w:pStyle w:val="2"/>
        <w:spacing w:before="266" w:line="407" w:lineRule="auto"/>
        <w:ind w:left="24" w:firstLine="481"/>
        <w:rPr>
          <w:spacing w:val="-1"/>
          <w:sz w:val="28"/>
          <w:szCs w:val="28"/>
        </w:rPr>
      </w:pPr>
      <w:r>
        <w:rPr>
          <w:spacing w:val="-1"/>
          <w:sz w:val="28"/>
          <w:szCs w:val="28"/>
        </w:rPr>
        <w:t>会计是一门实践性很强的专业，从事会计职业不仅要有扎实的理论基础，还要有较强的实际操作能力。培养和提高职业学校学生会计实践操作能力最有效的方法就是在学校建立会计技能实训室，会计基本技能有中英文录入、点钞</w:t>
      </w:r>
      <w:r>
        <w:rPr>
          <w:rFonts w:hint="eastAsia"/>
          <w:spacing w:val="-1"/>
          <w:sz w:val="28"/>
          <w:szCs w:val="28"/>
          <w:lang w:eastAsia="zh-CN"/>
        </w:rPr>
        <w:t>、</w:t>
      </w:r>
      <w:r>
        <w:rPr>
          <w:spacing w:val="-1"/>
          <w:sz w:val="28"/>
          <w:szCs w:val="28"/>
        </w:rPr>
        <w:t>单据录入、手工账等。建立校内会计基本技能训练和定级实训场室是提高学生基本技能必要的条件。</w:t>
      </w:r>
    </w:p>
    <w:p w14:paraId="311A13A0">
      <w:pPr>
        <w:pStyle w:val="2"/>
        <w:spacing w:before="266" w:line="407" w:lineRule="auto"/>
        <w:ind w:left="24" w:firstLine="481"/>
        <w:rPr>
          <w:sz w:val="28"/>
          <w:szCs w:val="28"/>
        </w:rPr>
      </w:pPr>
      <w:r>
        <w:rPr>
          <w:spacing w:val="-5"/>
          <w:sz w:val="28"/>
          <w:szCs w:val="28"/>
        </w:rPr>
        <w:t>现有的会计技能鉴定室是暂用办公楼6楼的会议室，现会计基本</w:t>
      </w:r>
      <w:r>
        <w:rPr>
          <w:spacing w:val="-4"/>
          <w:sz w:val="28"/>
          <w:szCs w:val="28"/>
        </w:rPr>
        <w:t>技能训练和手工账都是各自教室，承办会计技能比赛也是暂用办公楼</w:t>
      </w:r>
      <w:r>
        <w:rPr>
          <w:spacing w:val="-2"/>
          <w:sz w:val="28"/>
          <w:szCs w:val="28"/>
        </w:rPr>
        <w:t>6楼的会谈室。会计专业计划实训项目总数41，计划课时总数1328</w:t>
      </w:r>
      <w:r>
        <w:rPr>
          <w:spacing w:val="-4"/>
          <w:sz w:val="28"/>
          <w:szCs w:val="28"/>
        </w:rPr>
        <w:t>课时，故实训场室不足，根据本专业技能课程安排需要，已不宜再用此室作为会计综合实训室。</w:t>
      </w:r>
    </w:p>
    <w:p w14:paraId="650BBEBC">
      <w:pPr>
        <w:pStyle w:val="2"/>
        <w:spacing w:before="43" w:line="398" w:lineRule="auto"/>
        <w:ind w:left="79" w:right="14" w:firstLine="511"/>
        <w:rPr>
          <w:sz w:val="28"/>
          <w:szCs w:val="28"/>
        </w:rPr>
      </w:pPr>
      <w:r>
        <w:rPr>
          <w:spacing w:val="-4"/>
          <w:sz w:val="28"/>
          <w:szCs w:val="28"/>
        </w:rPr>
        <w:t>学校一直承担市中职学生技能大赛财经类项目比赛，会计技能项</w:t>
      </w:r>
      <w:r>
        <w:rPr>
          <w:spacing w:val="-6"/>
          <w:sz w:val="28"/>
          <w:szCs w:val="28"/>
        </w:rPr>
        <w:t>目需有固定的、设备齐全的场室。</w:t>
      </w:r>
    </w:p>
    <w:p w14:paraId="2FED53D4">
      <w:pPr>
        <w:pStyle w:val="2"/>
        <w:spacing w:before="40" w:line="407" w:lineRule="auto"/>
        <w:ind w:left="23" w:right="11" w:firstLine="563"/>
        <w:jc w:val="both"/>
        <w:rPr>
          <w:sz w:val="28"/>
          <w:szCs w:val="28"/>
        </w:rPr>
      </w:pPr>
      <w:r>
        <w:rPr>
          <w:spacing w:val="-4"/>
          <w:sz w:val="28"/>
          <w:szCs w:val="28"/>
        </w:rPr>
        <w:t>现在实训室配备的实训设施，有的是根据早期教学、竞赛要求配置的，随着要求的改变，应及时补充更新的设施。以适应新的形势要</w:t>
      </w:r>
      <w:r>
        <w:rPr>
          <w:spacing w:val="-8"/>
          <w:sz w:val="28"/>
          <w:szCs w:val="28"/>
        </w:rPr>
        <w:t>求。如：爱丁数码机配置新的型号，可带信息发送或接收功能；传票</w:t>
      </w:r>
      <w:r>
        <w:rPr>
          <w:spacing w:val="-4"/>
          <w:sz w:val="28"/>
          <w:szCs w:val="28"/>
        </w:rPr>
        <w:t>码本和单据应配多种版本；点钞纸应采购指定厂家和型号的等等，只有配备齐全实训设施，才能提高实训效率、效果，满足会计技能竞赛要求，从而提高竞赛成绩。</w:t>
      </w:r>
    </w:p>
    <w:p w14:paraId="59832987">
      <w:pPr>
        <w:pStyle w:val="2"/>
        <w:spacing w:before="40" w:line="407" w:lineRule="auto"/>
        <w:ind w:left="23" w:right="11" w:firstLine="563"/>
        <w:jc w:val="both"/>
        <w:rPr>
          <w:b/>
          <w:bCs/>
          <w:spacing w:val="-4"/>
          <w:sz w:val="28"/>
          <w:szCs w:val="28"/>
        </w:rPr>
      </w:pPr>
      <w:r>
        <w:rPr>
          <w:b/>
          <w:bCs/>
          <w:spacing w:val="8"/>
          <w:sz w:val="28"/>
          <w:szCs w:val="28"/>
        </w:rPr>
        <w:t>三、</w:t>
      </w:r>
      <w:r>
        <w:rPr>
          <w:b/>
          <w:bCs/>
          <w:spacing w:val="-4"/>
          <w:sz w:val="28"/>
          <w:szCs w:val="28"/>
        </w:rPr>
        <w:t>项目建设可行性</w:t>
      </w:r>
    </w:p>
    <w:p w14:paraId="1085597E">
      <w:pPr>
        <w:pStyle w:val="2"/>
        <w:spacing w:before="40" w:line="407" w:lineRule="auto"/>
        <w:ind w:left="23" w:right="11" w:firstLine="563"/>
        <w:jc w:val="both"/>
        <w:rPr>
          <w:spacing w:val="-8"/>
          <w:sz w:val="28"/>
          <w:szCs w:val="28"/>
        </w:rPr>
      </w:pPr>
      <w:r>
        <w:rPr>
          <w:spacing w:val="-4"/>
          <w:sz w:val="28"/>
          <w:szCs w:val="28"/>
        </w:rPr>
        <w:t>学校新</w:t>
      </w:r>
      <w:r>
        <w:rPr>
          <w:spacing w:val="-1"/>
          <w:sz w:val="28"/>
          <w:szCs w:val="28"/>
        </w:rPr>
        <w:t>建设的综合楼有空的场地，可满足建设新会计综合实训室的面积等硬件要求</w:t>
      </w:r>
      <w:r>
        <w:rPr>
          <w:spacing w:val="-8"/>
          <w:sz w:val="28"/>
          <w:szCs w:val="28"/>
        </w:rPr>
        <w:t>，现有的会计技能鉴定设备基本满足会计综合实训设备需求。</w:t>
      </w:r>
    </w:p>
    <w:p w14:paraId="24738DDB">
      <w:pPr>
        <w:pStyle w:val="2"/>
        <w:spacing w:before="40" w:line="407" w:lineRule="auto"/>
        <w:ind w:left="23" w:right="11" w:firstLine="563"/>
        <w:jc w:val="both"/>
        <w:rPr>
          <w:spacing w:val="-1"/>
          <w:sz w:val="28"/>
          <w:szCs w:val="28"/>
        </w:rPr>
      </w:pPr>
      <w:r>
        <w:rPr>
          <w:spacing w:val="-8"/>
          <w:sz w:val="28"/>
          <w:szCs w:val="28"/>
        </w:rPr>
        <w:t>学校一直非常</w:t>
      </w:r>
      <w:r>
        <w:rPr>
          <w:spacing w:val="-1"/>
          <w:sz w:val="28"/>
          <w:szCs w:val="28"/>
        </w:rPr>
        <w:t>重视对会计专业技能培养，多年成效优良。有一支双师型教</w:t>
      </w:r>
      <w:r>
        <w:rPr>
          <w:spacing w:val="-4"/>
          <w:sz w:val="28"/>
          <w:szCs w:val="28"/>
        </w:rPr>
        <w:t>师队伍，他们经验丰富，教学能力强；学校重视会计专业双</w:t>
      </w:r>
      <w:r>
        <w:rPr>
          <w:spacing w:val="-1"/>
          <w:sz w:val="28"/>
          <w:szCs w:val="28"/>
        </w:rPr>
        <w:t>精准建设，在人财物多方面全力支持。</w:t>
      </w:r>
    </w:p>
    <w:p w14:paraId="7E2EAD5E">
      <w:pPr>
        <w:pStyle w:val="2"/>
        <w:spacing w:before="159" w:line="225" w:lineRule="auto"/>
        <w:ind w:firstLine="295" w:firstLineChars="100"/>
        <w:outlineLvl w:val="1"/>
        <w:rPr>
          <w:b/>
          <w:bCs/>
          <w:sz w:val="28"/>
          <w:szCs w:val="28"/>
        </w:rPr>
      </w:pPr>
      <w:r>
        <w:rPr>
          <w:b/>
          <w:bCs/>
          <w:spacing w:val="7"/>
          <w:sz w:val="28"/>
          <w:szCs w:val="28"/>
        </w:rPr>
        <w:t>四、校内真岗真账工作室的功能与业务内容</w:t>
      </w:r>
    </w:p>
    <w:p w14:paraId="61F32E14">
      <w:pPr>
        <w:pStyle w:val="2"/>
        <w:spacing w:before="269" w:line="402" w:lineRule="auto"/>
        <w:ind w:right="448" w:firstLine="536" w:firstLineChars="200"/>
        <w:jc w:val="both"/>
        <w:rPr>
          <w:sz w:val="28"/>
          <w:szCs w:val="28"/>
        </w:rPr>
      </w:pPr>
      <w:r>
        <w:rPr>
          <w:spacing w:val="-6"/>
          <w:sz w:val="28"/>
          <w:szCs w:val="28"/>
        </w:rPr>
        <w:t>会计综合实训室配备1-2位校内指导老师，每次可容纳5</w:t>
      </w:r>
      <w:r>
        <w:rPr>
          <w:spacing w:val="-7"/>
          <w:sz w:val="28"/>
          <w:szCs w:val="28"/>
        </w:rPr>
        <w:t>4名学</w:t>
      </w:r>
      <w:r>
        <w:rPr>
          <w:spacing w:val="-4"/>
          <w:sz w:val="28"/>
          <w:szCs w:val="28"/>
        </w:rPr>
        <w:t>生进行技能实训、技能鉴定、比赛。会计综合实训室服务会计专业为</w:t>
      </w:r>
      <w:r>
        <w:rPr>
          <w:spacing w:val="-1"/>
          <w:sz w:val="28"/>
          <w:szCs w:val="28"/>
        </w:rPr>
        <w:t>主，兼为电子商务专业服务。</w:t>
      </w:r>
    </w:p>
    <w:p w14:paraId="0FB1405A">
      <w:pPr>
        <w:pStyle w:val="2"/>
        <w:spacing w:before="41" w:line="219" w:lineRule="auto"/>
        <w:ind w:left="460"/>
        <w:rPr>
          <w:sz w:val="28"/>
          <w:szCs w:val="28"/>
        </w:rPr>
      </w:pPr>
      <w:r>
        <w:rPr>
          <w:spacing w:val="-1"/>
          <w:sz w:val="28"/>
          <w:szCs w:val="28"/>
        </w:rPr>
        <w:t>会计综合实训室主要功能与业务内容：</w:t>
      </w:r>
    </w:p>
    <w:p w14:paraId="7C79B0A8">
      <w:pPr>
        <w:pStyle w:val="2"/>
        <w:spacing w:before="291" w:line="221" w:lineRule="auto"/>
        <w:ind w:left="482"/>
        <w:rPr>
          <w:sz w:val="28"/>
          <w:szCs w:val="28"/>
        </w:rPr>
      </w:pPr>
      <w:r>
        <w:rPr>
          <w:spacing w:val="-7"/>
          <w:sz w:val="28"/>
          <w:szCs w:val="28"/>
        </w:rPr>
        <w:t>1、点钞技能训练。</w:t>
      </w:r>
    </w:p>
    <w:p w14:paraId="749AC5B5">
      <w:pPr>
        <w:pStyle w:val="2"/>
        <w:spacing w:before="290" w:line="219" w:lineRule="auto"/>
        <w:ind w:left="464"/>
        <w:rPr>
          <w:sz w:val="28"/>
          <w:szCs w:val="28"/>
        </w:rPr>
      </w:pPr>
      <w:r>
        <w:rPr>
          <w:spacing w:val="-3"/>
          <w:sz w:val="28"/>
          <w:szCs w:val="28"/>
        </w:rPr>
        <w:t>2、翻打传票技能训练。</w:t>
      </w:r>
    </w:p>
    <w:p w14:paraId="1F1C3DE8">
      <w:pPr>
        <w:pStyle w:val="2"/>
        <w:spacing w:before="291" w:line="219" w:lineRule="auto"/>
        <w:ind w:left="466"/>
        <w:rPr>
          <w:sz w:val="28"/>
          <w:szCs w:val="28"/>
        </w:rPr>
      </w:pPr>
      <w:r>
        <w:rPr>
          <w:spacing w:val="-4"/>
          <w:sz w:val="28"/>
          <w:szCs w:val="28"/>
        </w:rPr>
        <w:t>3、财会单据录入训练。</w:t>
      </w:r>
    </w:p>
    <w:p w14:paraId="2914D071">
      <w:pPr>
        <w:pStyle w:val="2"/>
        <w:spacing w:before="291" w:line="220" w:lineRule="auto"/>
        <w:ind w:left="460"/>
        <w:rPr>
          <w:sz w:val="28"/>
          <w:szCs w:val="28"/>
        </w:rPr>
      </w:pPr>
      <w:r>
        <w:rPr>
          <w:spacing w:val="-3"/>
          <w:sz w:val="28"/>
          <w:szCs w:val="28"/>
        </w:rPr>
        <w:t>4、点钞技能校内通级。</w:t>
      </w:r>
    </w:p>
    <w:p w14:paraId="25D7DDEE">
      <w:pPr>
        <w:pStyle w:val="2"/>
        <w:spacing w:before="291" w:line="219" w:lineRule="auto"/>
        <w:ind w:left="466"/>
        <w:rPr>
          <w:sz w:val="28"/>
          <w:szCs w:val="28"/>
        </w:rPr>
      </w:pPr>
      <w:r>
        <w:rPr>
          <w:spacing w:val="-4"/>
          <w:sz w:val="28"/>
          <w:szCs w:val="28"/>
        </w:rPr>
        <w:t>5、翻打传票技能校内通级。</w:t>
      </w:r>
    </w:p>
    <w:p w14:paraId="57E52748">
      <w:pPr>
        <w:pStyle w:val="2"/>
        <w:spacing w:before="292" w:line="219" w:lineRule="auto"/>
        <w:ind w:left="463"/>
        <w:rPr>
          <w:sz w:val="28"/>
          <w:szCs w:val="28"/>
        </w:rPr>
      </w:pPr>
      <w:r>
        <w:rPr>
          <w:spacing w:val="-10"/>
          <w:sz w:val="28"/>
          <w:szCs w:val="28"/>
        </w:rPr>
        <w:t>6、财会单据录入通级。。</w:t>
      </w:r>
    </w:p>
    <w:p w14:paraId="37C8D5B3">
      <w:pPr>
        <w:pStyle w:val="2"/>
        <w:spacing w:before="291" w:line="221" w:lineRule="auto"/>
        <w:ind w:left="468"/>
        <w:rPr>
          <w:sz w:val="28"/>
          <w:szCs w:val="28"/>
        </w:rPr>
      </w:pPr>
      <w:r>
        <w:rPr>
          <w:spacing w:val="-3"/>
          <w:sz w:val="28"/>
          <w:szCs w:val="28"/>
        </w:rPr>
        <w:t>7、手工账训练。</w:t>
      </w:r>
    </w:p>
    <w:p w14:paraId="753D3A30">
      <w:pPr>
        <w:pStyle w:val="2"/>
        <w:spacing w:before="290" w:line="307" w:lineRule="auto"/>
        <w:ind w:left="48" w:right="2879" w:firstLine="414"/>
        <w:rPr>
          <w:rFonts w:hint="eastAsia" w:eastAsia="宋体"/>
          <w:spacing w:val="6"/>
          <w:sz w:val="28"/>
          <w:szCs w:val="28"/>
          <w:lang w:eastAsia="zh-CN"/>
        </w:rPr>
      </w:pPr>
      <w:r>
        <w:rPr>
          <w:spacing w:val="-1"/>
          <w:sz w:val="28"/>
          <w:szCs w:val="28"/>
        </w:rPr>
        <w:t>8、承担市中职学生技能大赛财经类项目比赛</w:t>
      </w:r>
    </w:p>
    <w:p w14:paraId="7F7AC42F">
      <w:pPr>
        <w:pStyle w:val="2"/>
        <w:spacing w:before="290" w:line="307" w:lineRule="auto"/>
        <w:ind w:left="48" w:right="2879" w:firstLine="414"/>
        <w:rPr>
          <w:b/>
          <w:bCs/>
          <w:sz w:val="28"/>
          <w:szCs w:val="28"/>
        </w:rPr>
      </w:pPr>
      <w:r>
        <w:rPr>
          <w:b/>
          <w:bCs/>
          <w:spacing w:val="7"/>
          <w:sz w:val="28"/>
          <w:szCs w:val="28"/>
        </w:rPr>
        <w:t>五、实训室平面效果图</w:t>
      </w:r>
    </w:p>
    <w:p w14:paraId="411D3DDE">
      <w:pPr>
        <w:spacing w:line="366" w:lineRule="auto"/>
        <w:rPr>
          <w:rFonts w:ascii="Arial"/>
          <w:sz w:val="21"/>
        </w:rPr>
      </w:pPr>
    </w:p>
    <w:p w14:paraId="13242DB7">
      <w:pPr>
        <w:spacing w:before="1" w:line="5174" w:lineRule="exact"/>
      </w:pPr>
      <w:r>
        <w:rPr>
          <w:position w:val="-103"/>
        </w:rPr>
        <w:drawing>
          <wp:inline distT="0" distB="0" distL="0" distR="0">
            <wp:extent cx="5580380" cy="3285490"/>
            <wp:effectExtent l="0" t="0" r="1270" b="1016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5581014" cy="3285490"/>
                    </a:xfrm>
                    <a:prstGeom prst="rect">
                      <a:avLst/>
                    </a:prstGeom>
                  </pic:spPr>
                </pic:pic>
              </a:graphicData>
            </a:graphic>
          </wp:inline>
        </w:drawing>
      </w:r>
    </w:p>
    <w:p w14:paraId="61CAE61E">
      <w:pPr>
        <w:pStyle w:val="2"/>
        <w:spacing w:before="290" w:line="307" w:lineRule="auto"/>
        <w:ind w:left="48" w:right="2879" w:firstLine="414"/>
        <w:rPr>
          <w:b/>
          <w:bCs/>
          <w:spacing w:val="-1"/>
          <w:sz w:val="28"/>
          <w:szCs w:val="28"/>
        </w:rPr>
      </w:pPr>
      <w:r>
        <w:rPr>
          <w:b/>
          <w:bCs/>
          <w:spacing w:val="-1"/>
          <w:sz w:val="28"/>
          <w:szCs w:val="28"/>
        </w:rPr>
        <w:t>六、设备清单</w:t>
      </w:r>
    </w:p>
    <w:p w14:paraId="63379C77">
      <w:pPr>
        <w:spacing w:line="94" w:lineRule="exact"/>
      </w:pPr>
    </w:p>
    <w:tbl>
      <w:tblPr>
        <w:tblStyle w:val="8"/>
        <w:tblW w:w="838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8"/>
        <w:gridCol w:w="2869"/>
        <w:gridCol w:w="1893"/>
        <w:gridCol w:w="1249"/>
        <w:gridCol w:w="1769"/>
      </w:tblGrid>
      <w:tr w14:paraId="6B87A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608" w:type="dxa"/>
            <w:tcBorders>
              <w:top w:val="single" w:color="000000" w:sz="10" w:space="0"/>
              <w:left w:val="single" w:color="000000" w:sz="10" w:space="0"/>
            </w:tcBorders>
            <w:vAlign w:val="top"/>
          </w:tcPr>
          <w:p w14:paraId="04CF274B">
            <w:pPr>
              <w:spacing w:before="184" w:line="222" w:lineRule="auto"/>
              <w:ind w:left="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序号</w:t>
            </w:r>
          </w:p>
        </w:tc>
        <w:tc>
          <w:tcPr>
            <w:tcW w:w="2869" w:type="dxa"/>
            <w:tcBorders>
              <w:top w:val="single" w:color="000000" w:sz="10" w:space="0"/>
            </w:tcBorders>
            <w:vAlign w:val="top"/>
          </w:tcPr>
          <w:p w14:paraId="3E353611">
            <w:pPr>
              <w:spacing w:before="184" w:line="222" w:lineRule="auto"/>
              <w:ind w:left="10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设备名称</w:t>
            </w:r>
          </w:p>
        </w:tc>
        <w:tc>
          <w:tcPr>
            <w:tcW w:w="1893" w:type="dxa"/>
            <w:tcBorders>
              <w:top w:val="single" w:color="000000" w:sz="10" w:space="0"/>
            </w:tcBorders>
            <w:vAlign w:val="top"/>
          </w:tcPr>
          <w:p w14:paraId="20895055">
            <w:pPr>
              <w:spacing w:before="184" w:line="221" w:lineRule="auto"/>
              <w:ind w:left="53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规格型号</w:t>
            </w:r>
          </w:p>
        </w:tc>
        <w:tc>
          <w:tcPr>
            <w:tcW w:w="1249" w:type="dxa"/>
            <w:tcBorders>
              <w:top w:val="single" w:color="000000" w:sz="10" w:space="0"/>
            </w:tcBorders>
            <w:vAlign w:val="top"/>
          </w:tcPr>
          <w:p w14:paraId="25CD4BCF">
            <w:pPr>
              <w:spacing w:before="184" w:line="221" w:lineRule="auto"/>
              <w:ind w:left="4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数量</w:t>
            </w:r>
          </w:p>
        </w:tc>
        <w:tc>
          <w:tcPr>
            <w:tcW w:w="1769" w:type="dxa"/>
            <w:tcBorders>
              <w:top w:val="single" w:color="000000" w:sz="10" w:space="0"/>
              <w:right w:val="single" w:color="000000" w:sz="10" w:space="0"/>
            </w:tcBorders>
            <w:vAlign w:val="top"/>
          </w:tcPr>
          <w:p w14:paraId="0BF117E0">
            <w:pPr>
              <w:spacing w:before="185" w:line="221" w:lineRule="auto"/>
              <w:ind w:left="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对应实验实训项目</w:t>
            </w:r>
          </w:p>
        </w:tc>
      </w:tr>
      <w:tr w14:paraId="03F4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2BA733EC">
            <w:pPr>
              <w:spacing w:before="216" w:line="187" w:lineRule="auto"/>
              <w:ind w:left="2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869" w:type="dxa"/>
            <w:vAlign w:val="top"/>
          </w:tcPr>
          <w:p w14:paraId="572BA229">
            <w:pPr>
              <w:spacing w:before="179" w:line="221" w:lineRule="auto"/>
              <w:ind w:left="1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设备桌</w:t>
            </w:r>
          </w:p>
        </w:tc>
        <w:tc>
          <w:tcPr>
            <w:tcW w:w="1893" w:type="dxa"/>
            <w:vAlign w:val="top"/>
          </w:tcPr>
          <w:p w14:paraId="333EFB80">
            <w:pPr>
              <w:spacing w:before="180" w:line="221" w:lineRule="auto"/>
              <w:ind w:left="7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w:t>
            </w:r>
          </w:p>
        </w:tc>
        <w:tc>
          <w:tcPr>
            <w:tcW w:w="1249" w:type="dxa"/>
            <w:vAlign w:val="top"/>
          </w:tcPr>
          <w:p w14:paraId="3F5EA235">
            <w:pPr>
              <w:spacing w:before="216" w:line="187" w:lineRule="auto"/>
              <w:ind w:left="5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69" w:type="dxa"/>
            <w:tcBorders>
              <w:right w:val="single" w:color="000000" w:sz="10" w:space="0"/>
            </w:tcBorders>
            <w:vAlign w:val="top"/>
          </w:tcPr>
          <w:p w14:paraId="5C1C9E27">
            <w:pPr>
              <w:rPr>
                <w:rFonts w:hint="eastAsia" w:asciiTheme="minorEastAsia" w:hAnsiTheme="minorEastAsia" w:eastAsiaTheme="minorEastAsia" w:cstheme="minorEastAsia"/>
                <w:sz w:val="21"/>
              </w:rPr>
            </w:pPr>
          </w:p>
        </w:tc>
      </w:tr>
      <w:tr w14:paraId="5BEAC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08F9CB3F">
            <w:pPr>
              <w:spacing w:before="217" w:line="187" w:lineRule="auto"/>
              <w:ind w:left="2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869" w:type="dxa"/>
            <w:vAlign w:val="top"/>
          </w:tcPr>
          <w:p w14:paraId="5FEA63DE">
            <w:pPr>
              <w:spacing w:before="180" w:line="221" w:lineRule="auto"/>
              <w:ind w:left="10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教师讲台</w:t>
            </w:r>
          </w:p>
        </w:tc>
        <w:tc>
          <w:tcPr>
            <w:tcW w:w="1893" w:type="dxa"/>
            <w:vAlign w:val="top"/>
          </w:tcPr>
          <w:p w14:paraId="4FDCCA16">
            <w:pPr>
              <w:spacing w:before="181" w:line="221" w:lineRule="auto"/>
              <w:ind w:left="7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w:t>
            </w:r>
          </w:p>
        </w:tc>
        <w:tc>
          <w:tcPr>
            <w:tcW w:w="1249" w:type="dxa"/>
            <w:vAlign w:val="top"/>
          </w:tcPr>
          <w:p w14:paraId="440C67FC">
            <w:pPr>
              <w:spacing w:before="217" w:line="187" w:lineRule="auto"/>
              <w:ind w:left="5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69" w:type="dxa"/>
            <w:tcBorders>
              <w:right w:val="single" w:color="000000" w:sz="10" w:space="0"/>
            </w:tcBorders>
            <w:vAlign w:val="top"/>
          </w:tcPr>
          <w:p w14:paraId="7E280F37">
            <w:pPr>
              <w:rPr>
                <w:rFonts w:hint="eastAsia" w:asciiTheme="minorEastAsia" w:hAnsiTheme="minorEastAsia" w:eastAsiaTheme="minorEastAsia" w:cstheme="minorEastAsia"/>
                <w:sz w:val="21"/>
              </w:rPr>
            </w:pPr>
          </w:p>
        </w:tc>
      </w:tr>
      <w:tr w14:paraId="3FC82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49A7E709">
            <w:pPr>
              <w:spacing w:before="218" w:line="187" w:lineRule="auto"/>
              <w:ind w:left="24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69" w:type="dxa"/>
            <w:vAlign w:val="top"/>
          </w:tcPr>
          <w:p w14:paraId="3475A5B1">
            <w:pPr>
              <w:spacing w:before="181" w:line="221" w:lineRule="auto"/>
              <w:ind w:left="9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教师办公椅</w:t>
            </w:r>
          </w:p>
        </w:tc>
        <w:tc>
          <w:tcPr>
            <w:tcW w:w="1893" w:type="dxa"/>
            <w:vAlign w:val="top"/>
          </w:tcPr>
          <w:p w14:paraId="48892E75">
            <w:pPr>
              <w:spacing w:before="182" w:line="221" w:lineRule="auto"/>
              <w:ind w:left="7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w:t>
            </w:r>
          </w:p>
        </w:tc>
        <w:tc>
          <w:tcPr>
            <w:tcW w:w="1249" w:type="dxa"/>
            <w:vAlign w:val="top"/>
          </w:tcPr>
          <w:p w14:paraId="10CAB7BF">
            <w:pPr>
              <w:spacing w:before="218" w:line="187" w:lineRule="auto"/>
              <w:ind w:left="5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769" w:type="dxa"/>
            <w:tcBorders>
              <w:right w:val="single" w:color="000000" w:sz="10" w:space="0"/>
            </w:tcBorders>
            <w:vAlign w:val="top"/>
          </w:tcPr>
          <w:p w14:paraId="7682933E">
            <w:pPr>
              <w:rPr>
                <w:rFonts w:hint="eastAsia" w:asciiTheme="minorEastAsia" w:hAnsiTheme="minorEastAsia" w:eastAsiaTheme="minorEastAsia" w:cstheme="minorEastAsia"/>
                <w:sz w:val="21"/>
              </w:rPr>
            </w:pPr>
          </w:p>
        </w:tc>
      </w:tr>
      <w:tr w14:paraId="1903E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7104B2EB">
            <w:pPr>
              <w:spacing w:before="220" w:line="187" w:lineRule="auto"/>
              <w:ind w:left="2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869" w:type="dxa"/>
            <w:vAlign w:val="top"/>
          </w:tcPr>
          <w:p w14:paraId="27B48D3D">
            <w:pPr>
              <w:spacing w:before="183" w:line="221" w:lineRule="auto"/>
              <w:ind w:left="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定制6人学生桌</w:t>
            </w:r>
          </w:p>
        </w:tc>
        <w:tc>
          <w:tcPr>
            <w:tcW w:w="1893" w:type="dxa"/>
            <w:vAlign w:val="top"/>
          </w:tcPr>
          <w:p w14:paraId="3A29DDC6">
            <w:pPr>
              <w:spacing w:before="184" w:line="221" w:lineRule="auto"/>
              <w:ind w:left="7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w:t>
            </w:r>
          </w:p>
        </w:tc>
        <w:tc>
          <w:tcPr>
            <w:tcW w:w="1249" w:type="dxa"/>
            <w:vAlign w:val="top"/>
          </w:tcPr>
          <w:p w14:paraId="48964B80">
            <w:pPr>
              <w:spacing w:before="219" w:line="187" w:lineRule="auto"/>
              <w:ind w:left="5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769" w:type="dxa"/>
            <w:tcBorders>
              <w:right w:val="single" w:color="000000" w:sz="10" w:space="0"/>
            </w:tcBorders>
            <w:vAlign w:val="top"/>
          </w:tcPr>
          <w:p w14:paraId="7629747F">
            <w:pPr>
              <w:rPr>
                <w:rFonts w:hint="eastAsia" w:asciiTheme="minorEastAsia" w:hAnsiTheme="minorEastAsia" w:eastAsiaTheme="minorEastAsia" w:cstheme="minorEastAsia"/>
                <w:sz w:val="21"/>
              </w:rPr>
            </w:pPr>
          </w:p>
        </w:tc>
      </w:tr>
      <w:tr w14:paraId="022E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00A27218">
            <w:pPr>
              <w:spacing w:before="226" w:line="184" w:lineRule="auto"/>
              <w:ind w:left="2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869" w:type="dxa"/>
            <w:vAlign w:val="top"/>
          </w:tcPr>
          <w:p w14:paraId="1C8F316E">
            <w:pPr>
              <w:spacing w:before="187" w:line="221" w:lineRule="auto"/>
              <w:ind w:left="1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学生椅</w:t>
            </w:r>
          </w:p>
        </w:tc>
        <w:tc>
          <w:tcPr>
            <w:tcW w:w="1893" w:type="dxa"/>
            <w:vAlign w:val="top"/>
          </w:tcPr>
          <w:p w14:paraId="0919496F">
            <w:pPr>
              <w:spacing w:before="187" w:line="221" w:lineRule="auto"/>
              <w:ind w:left="7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定制</w:t>
            </w:r>
          </w:p>
        </w:tc>
        <w:tc>
          <w:tcPr>
            <w:tcW w:w="1249" w:type="dxa"/>
            <w:vAlign w:val="top"/>
          </w:tcPr>
          <w:p w14:paraId="165490B4">
            <w:pPr>
              <w:spacing w:before="223" w:line="187" w:lineRule="auto"/>
              <w:ind w:left="5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54</w:t>
            </w:r>
          </w:p>
        </w:tc>
        <w:tc>
          <w:tcPr>
            <w:tcW w:w="1769" w:type="dxa"/>
            <w:tcBorders>
              <w:right w:val="single" w:color="000000" w:sz="10" w:space="0"/>
            </w:tcBorders>
            <w:vAlign w:val="top"/>
          </w:tcPr>
          <w:p w14:paraId="7C881B34">
            <w:pPr>
              <w:rPr>
                <w:rFonts w:hint="eastAsia" w:asciiTheme="minorEastAsia" w:hAnsiTheme="minorEastAsia" w:eastAsiaTheme="minorEastAsia" w:cstheme="minorEastAsia"/>
                <w:sz w:val="21"/>
              </w:rPr>
            </w:pPr>
          </w:p>
        </w:tc>
      </w:tr>
      <w:tr w14:paraId="281ED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608" w:type="dxa"/>
            <w:tcBorders>
              <w:left w:val="single" w:color="000000" w:sz="10" w:space="0"/>
            </w:tcBorders>
            <w:vAlign w:val="top"/>
          </w:tcPr>
          <w:p w14:paraId="4DBD502A">
            <w:pPr>
              <w:spacing w:before="251" w:line="187"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869" w:type="dxa"/>
            <w:vAlign w:val="top"/>
          </w:tcPr>
          <w:p w14:paraId="0298BA57">
            <w:pPr>
              <w:spacing w:before="218" w:line="228" w:lineRule="auto"/>
              <w:ind w:left="73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7"/>
                <w:sz w:val="19"/>
                <w:szCs w:val="19"/>
              </w:rPr>
              <w:t>云桌面管理软件</w:t>
            </w:r>
          </w:p>
        </w:tc>
        <w:tc>
          <w:tcPr>
            <w:tcW w:w="1893" w:type="dxa"/>
            <w:vAlign w:val="top"/>
          </w:tcPr>
          <w:p w14:paraId="7DB46755">
            <w:pPr>
              <w:pStyle w:val="9"/>
              <w:spacing w:before="61" w:line="270" w:lineRule="auto"/>
              <w:ind w:left="63" w:right="81" w:firstLine="9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噢易机房</w:t>
            </w:r>
            <w:r>
              <w:rPr>
                <w:rFonts w:hint="eastAsia" w:asciiTheme="minorEastAsia" w:hAnsiTheme="minorEastAsia" w:eastAsiaTheme="minorEastAsia" w:cstheme="minorEastAsia"/>
              </w:rPr>
              <w:t>OSS</w:t>
            </w:r>
            <w:r>
              <w:rPr>
                <w:rFonts w:hint="eastAsia" w:asciiTheme="minorEastAsia" w:hAnsiTheme="minorEastAsia" w:eastAsiaTheme="minorEastAsia" w:cstheme="minorEastAsia"/>
                <w:spacing w:val="5"/>
              </w:rPr>
              <w:t>系统V5.0（桌面云定制）</w:t>
            </w:r>
          </w:p>
        </w:tc>
        <w:tc>
          <w:tcPr>
            <w:tcW w:w="1249" w:type="dxa"/>
            <w:vAlign w:val="top"/>
          </w:tcPr>
          <w:p w14:paraId="5739CEAB">
            <w:pPr>
              <w:pStyle w:val="9"/>
              <w:spacing w:before="260"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38B6948A">
            <w:pPr>
              <w:rPr>
                <w:rFonts w:hint="eastAsia" w:asciiTheme="minorEastAsia" w:hAnsiTheme="minorEastAsia" w:eastAsiaTheme="minorEastAsia" w:cstheme="minorEastAsia"/>
                <w:sz w:val="21"/>
              </w:rPr>
            </w:pPr>
          </w:p>
        </w:tc>
      </w:tr>
      <w:tr w14:paraId="2C9CA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5653EC20">
            <w:pPr>
              <w:spacing w:before="226" w:line="184"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869" w:type="dxa"/>
            <w:vAlign w:val="top"/>
          </w:tcPr>
          <w:p w14:paraId="443EC17E">
            <w:pPr>
              <w:spacing w:before="191" w:line="228" w:lineRule="auto"/>
              <w:ind w:left="103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教学电脑</w:t>
            </w:r>
          </w:p>
        </w:tc>
        <w:tc>
          <w:tcPr>
            <w:tcW w:w="1893" w:type="dxa"/>
            <w:vAlign w:val="top"/>
          </w:tcPr>
          <w:p w14:paraId="43C65E22">
            <w:pPr>
              <w:pStyle w:val="9"/>
              <w:spacing w:before="190" w:line="231" w:lineRule="auto"/>
              <w:ind w:left="38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联想</w:t>
            </w:r>
            <w:r>
              <w:rPr>
                <w:rFonts w:hint="eastAsia" w:asciiTheme="minorEastAsia" w:hAnsiTheme="minorEastAsia" w:eastAsiaTheme="minorEastAsia" w:cstheme="minorEastAsia"/>
              </w:rPr>
              <w:t>TSP</w:t>
            </w:r>
            <w:r>
              <w:rPr>
                <w:rFonts w:hint="eastAsia" w:asciiTheme="minorEastAsia" w:hAnsiTheme="minorEastAsia" w:eastAsiaTheme="minorEastAsia" w:cstheme="minorEastAsia"/>
                <w:spacing w:val="4"/>
              </w:rPr>
              <w:t>328</w:t>
            </w:r>
          </w:p>
        </w:tc>
        <w:tc>
          <w:tcPr>
            <w:tcW w:w="1249" w:type="dxa"/>
            <w:vAlign w:val="top"/>
          </w:tcPr>
          <w:p w14:paraId="53BBDE04">
            <w:pPr>
              <w:pStyle w:val="9"/>
              <w:spacing w:before="232"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73A2E705">
            <w:pPr>
              <w:rPr>
                <w:rFonts w:hint="eastAsia" w:asciiTheme="minorEastAsia" w:hAnsiTheme="minorEastAsia" w:eastAsiaTheme="minorEastAsia" w:cstheme="minorEastAsia"/>
                <w:sz w:val="21"/>
              </w:rPr>
            </w:pPr>
          </w:p>
        </w:tc>
      </w:tr>
      <w:tr w14:paraId="26641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0ACFB1EA">
            <w:pPr>
              <w:spacing w:before="227" w:line="187" w:lineRule="auto"/>
              <w:ind w:left="2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869" w:type="dxa"/>
            <w:vAlign w:val="top"/>
          </w:tcPr>
          <w:p w14:paraId="6E97CB34">
            <w:pPr>
              <w:pStyle w:val="9"/>
              <w:spacing w:before="194" w:line="228" w:lineRule="auto"/>
              <w:ind w:left="65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8口接入层交换机</w:t>
            </w:r>
          </w:p>
        </w:tc>
        <w:tc>
          <w:tcPr>
            <w:tcW w:w="1893" w:type="dxa"/>
            <w:vAlign w:val="top"/>
          </w:tcPr>
          <w:p w14:paraId="4D544F7E">
            <w:pPr>
              <w:pStyle w:val="9"/>
              <w:spacing w:before="194" w:line="229" w:lineRule="auto"/>
              <w:ind w:left="38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华三（H3C）</w:t>
            </w:r>
          </w:p>
        </w:tc>
        <w:tc>
          <w:tcPr>
            <w:tcW w:w="1249" w:type="dxa"/>
            <w:vAlign w:val="top"/>
          </w:tcPr>
          <w:p w14:paraId="26A14F0E">
            <w:pPr>
              <w:pStyle w:val="9"/>
              <w:spacing w:before="236"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795B65DE">
            <w:pPr>
              <w:rPr>
                <w:rFonts w:hint="eastAsia" w:asciiTheme="minorEastAsia" w:hAnsiTheme="minorEastAsia" w:eastAsiaTheme="minorEastAsia" w:cstheme="minorEastAsia"/>
                <w:sz w:val="21"/>
              </w:rPr>
            </w:pPr>
          </w:p>
        </w:tc>
      </w:tr>
      <w:tr w14:paraId="336F1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21A20683">
            <w:pPr>
              <w:spacing w:before="226" w:line="187" w:lineRule="auto"/>
              <w:ind w:left="24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2869" w:type="dxa"/>
            <w:vAlign w:val="top"/>
          </w:tcPr>
          <w:p w14:paraId="6932FFF5">
            <w:pPr>
              <w:spacing w:before="193" w:line="228" w:lineRule="auto"/>
              <w:ind w:left="1047"/>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3"/>
                <w:sz w:val="19"/>
                <w:szCs w:val="19"/>
              </w:rPr>
              <w:t>网络机柜</w:t>
            </w:r>
          </w:p>
        </w:tc>
        <w:tc>
          <w:tcPr>
            <w:tcW w:w="1893" w:type="dxa"/>
            <w:vAlign w:val="top"/>
          </w:tcPr>
          <w:p w14:paraId="1559B763">
            <w:pPr>
              <w:spacing w:before="193" w:line="229" w:lineRule="auto"/>
              <w:ind w:left="55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大唐保镖</w:t>
            </w:r>
          </w:p>
        </w:tc>
        <w:tc>
          <w:tcPr>
            <w:tcW w:w="1249" w:type="dxa"/>
            <w:vAlign w:val="top"/>
          </w:tcPr>
          <w:p w14:paraId="5EBFBEC3">
            <w:pPr>
              <w:pStyle w:val="9"/>
              <w:spacing w:before="235"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0E768E4D">
            <w:pPr>
              <w:rPr>
                <w:rFonts w:hint="eastAsia" w:asciiTheme="minorEastAsia" w:hAnsiTheme="minorEastAsia" w:eastAsiaTheme="minorEastAsia" w:cstheme="minorEastAsia"/>
                <w:sz w:val="21"/>
              </w:rPr>
            </w:pPr>
          </w:p>
        </w:tc>
      </w:tr>
      <w:tr w14:paraId="5C0D0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608" w:type="dxa"/>
            <w:tcBorders>
              <w:left w:val="single" w:color="000000" w:sz="10" w:space="0"/>
            </w:tcBorders>
            <w:vAlign w:val="top"/>
          </w:tcPr>
          <w:p w14:paraId="4ACC2BC5">
            <w:pPr>
              <w:spacing w:before="230"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10</w:t>
            </w:r>
          </w:p>
        </w:tc>
        <w:tc>
          <w:tcPr>
            <w:tcW w:w="2869" w:type="dxa"/>
            <w:vAlign w:val="top"/>
          </w:tcPr>
          <w:p w14:paraId="29D320ED">
            <w:pPr>
              <w:pStyle w:val="9"/>
              <w:spacing w:before="196" w:line="228" w:lineRule="auto"/>
              <w:ind w:left="60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65寸交互智能平板</w:t>
            </w:r>
          </w:p>
        </w:tc>
        <w:tc>
          <w:tcPr>
            <w:tcW w:w="1893" w:type="dxa"/>
            <w:vAlign w:val="top"/>
          </w:tcPr>
          <w:p w14:paraId="18C19612">
            <w:pPr>
              <w:pStyle w:val="9"/>
              <w:spacing w:before="197" w:line="228" w:lineRule="auto"/>
              <w:ind w:left="2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鸿合</w:t>
            </w:r>
            <w:r>
              <w:rPr>
                <w:rFonts w:hint="eastAsia" w:asciiTheme="minorEastAsia" w:hAnsiTheme="minorEastAsia" w:eastAsiaTheme="minorEastAsia" w:cstheme="minorEastAsia"/>
              </w:rPr>
              <w:t>HD</w:t>
            </w:r>
            <w:r>
              <w:rPr>
                <w:rFonts w:hint="eastAsia" w:asciiTheme="minorEastAsia" w:hAnsiTheme="minorEastAsia" w:eastAsiaTheme="minorEastAsia" w:cstheme="minorEastAsia"/>
                <w:spacing w:val="3"/>
              </w:rPr>
              <w:t>-I6590E</w:t>
            </w:r>
          </w:p>
        </w:tc>
        <w:tc>
          <w:tcPr>
            <w:tcW w:w="1249" w:type="dxa"/>
            <w:vAlign w:val="top"/>
          </w:tcPr>
          <w:p w14:paraId="111E72BD">
            <w:pPr>
              <w:pStyle w:val="9"/>
              <w:spacing w:before="238" w:line="185" w:lineRule="auto"/>
              <w:ind w:left="588"/>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769" w:type="dxa"/>
            <w:tcBorders>
              <w:right w:val="single" w:color="000000" w:sz="10" w:space="0"/>
            </w:tcBorders>
            <w:vAlign w:val="top"/>
          </w:tcPr>
          <w:p w14:paraId="5F741FF4">
            <w:pPr>
              <w:rPr>
                <w:rFonts w:hint="eastAsia" w:asciiTheme="minorEastAsia" w:hAnsiTheme="minorEastAsia" w:eastAsiaTheme="minorEastAsia" w:cstheme="minorEastAsia"/>
                <w:sz w:val="21"/>
              </w:rPr>
            </w:pPr>
          </w:p>
        </w:tc>
      </w:tr>
      <w:tr w14:paraId="0B6B9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6BB3DFE9">
            <w:pPr>
              <w:spacing w:before="228" w:line="187" w:lineRule="auto"/>
              <w:ind w:left="2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11</w:t>
            </w:r>
          </w:p>
        </w:tc>
        <w:tc>
          <w:tcPr>
            <w:tcW w:w="2869" w:type="dxa"/>
            <w:vAlign w:val="top"/>
          </w:tcPr>
          <w:p w14:paraId="7DF84CE4">
            <w:pPr>
              <w:spacing w:before="195" w:line="228" w:lineRule="auto"/>
              <w:ind w:left="832"/>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8"/>
                <w:sz w:val="19"/>
                <w:szCs w:val="19"/>
              </w:rPr>
              <w:t>鸿合教学软件</w:t>
            </w:r>
          </w:p>
        </w:tc>
        <w:tc>
          <w:tcPr>
            <w:tcW w:w="1893" w:type="dxa"/>
            <w:vAlign w:val="top"/>
          </w:tcPr>
          <w:p w14:paraId="04D29490">
            <w:pPr>
              <w:spacing w:before="195" w:line="228" w:lineRule="auto"/>
              <w:ind w:left="652"/>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鸿合Π</w:t>
            </w:r>
          </w:p>
        </w:tc>
        <w:tc>
          <w:tcPr>
            <w:tcW w:w="1249" w:type="dxa"/>
            <w:vAlign w:val="top"/>
          </w:tcPr>
          <w:p w14:paraId="22C2AEAC">
            <w:pPr>
              <w:pStyle w:val="9"/>
              <w:spacing w:before="237"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6F31B9DA">
            <w:pPr>
              <w:rPr>
                <w:rFonts w:hint="eastAsia" w:asciiTheme="minorEastAsia" w:hAnsiTheme="minorEastAsia" w:eastAsiaTheme="minorEastAsia" w:cstheme="minorEastAsia"/>
                <w:sz w:val="21"/>
              </w:rPr>
            </w:pPr>
          </w:p>
        </w:tc>
      </w:tr>
      <w:tr w14:paraId="7886E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4622611F">
            <w:pPr>
              <w:spacing w:before="229"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12</w:t>
            </w:r>
          </w:p>
        </w:tc>
        <w:tc>
          <w:tcPr>
            <w:tcW w:w="2869" w:type="dxa"/>
            <w:vAlign w:val="top"/>
          </w:tcPr>
          <w:p w14:paraId="1AAE88C6">
            <w:pPr>
              <w:spacing w:before="196" w:line="229" w:lineRule="auto"/>
              <w:ind w:left="103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落地支架</w:t>
            </w:r>
          </w:p>
        </w:tc>
        <w:tc>
          <w:tcPr>
            <w:tcW w:w="1893" w:type="dxa"/>
            <w:vAlign w:val="top"/>
          </w:tcPr>
          <w:p w14:paraId="1952B203">
            <w:pPr>
              <w:spacing w:before="195" w:line="231" w:lineRule="auto"/>
              <w:ind w:left="766"/>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1"/>
                <w:sz w:val="19"/>
                <w:szCs w:val="19"/>
              </w:rPr>
              <w:t>贝石</w:t>
            </w:r>
          </w:p>
        </w:tc>
        <w:tc>
          <w:tcPr>
            <w:tcW w:w="1249" w:type="dxa"/>
            <w:vAlign w:val="top"/>
          </w:tcPr>
          <w:p w14:paraId="397E7314">
            <w:pPr>
              <w:pStyle w:val="9"/>
              <w:spacing w:before="237" w:line="185" w:lineRule="auto"/>
              <w:ind w:left="588"/>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769" w:type="dxa"/>
            <w:tcBorders>
              <w:right w:val="single" w:color="000000" w:sz="10" w:space="0"/>
            </w:tcBorders>
            <w:vAlign w:val="top"/>
          </w:tcPr>
          <w:p w14:paraId="067FC034">
            <w:pPr>
              <w:rPr>
                <w:rFonts w:hint="eastAsia" w:asciiTheme="minorEastAsia" w:hAnsiTheme="minorEastAsia" w:eastAsiaTheme="minorEastAsia" w:cstheme="minorEastAsia"/>
                <w:sz w:val="21"/>
              </w:rPr>
            </w:pPr>
          </w:p>
        </w:tc>
      </w:tr>
      <w:tr w14:paraId="7D04C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327E4880">
            <w:pPr>
              <w:spacing w:before="230"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13</w:t>
            </w:r>
          </w:p>
        </w:tc>
        <w:tc>
          <w:tcPr>
            <w:tcW w:w="2869" w:type="dxa"/>
            <w:vAlign w:val="top"/>
          </w:tcPr>
          <w:p w14:paraId="6CEC2D2A">
            <w:pPr>
              <w:spacing w:before="197" w:line="228" w:lineRule="auto"/>
              <w:ind w:left="103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玻璃白板</w:t>
            </w:r>
          </w:p>
        </w:tc>
        <w:tc>
          <w:tcPr>
            <w:tcW w:w="1893" w:type="dxa"/>
            <w:vAlign w:val="top"/>
          </w:tcPr>
          <w:p w14:paraId="593A8CDC">
            <w:pPr>
              <w:spacing w:before="197" w:line="228" w:lineRule="auto"/>
              <w:ind w:left="75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4"/>
                <w:sz w:val="19"/>
                <w:szCs w:val="19"/>
              </w:rPr>
              <w:t>得力</w:t>
            </w:r>
          </w:p>
        </w:tc>
        <w:tc>
          <w:tcPr>
            <w:tcW w:w="1249" w:type="dxa"/>
            <w:vAlign w:val="top"/>
          </w:tcPr>
          <w:p w14:paraId="2FF468E7">
            <w:pPr>
              <w:pStyle w:val="9"/>
              <w:spacing w:before="239"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217A5AA9">
            <w:pPr>
              <w:rPr>
                <w:rFonts w:hint="eastAsia" w:asciiTheme="minorEastAsia" w:hAnsiTheme="minorEastAsia" w:eastAsiaTheme="minorEastAsia" w:cstheme="minorEastAsia"/>
                <w:sz w:val="21"/>
              </w:rPr>
            </w:pPr>
          </w:p>
        </w:tc>
      </w:tr>
      <w:tr w14:paraId="61B9A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217C785F">
            <w:pPr>
              <w:spacing w:before="231"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14</w:t>
            </w:r>
          </w:p>
        </w:tc>
        <w:tc>
          <w:tcPr>
            <w:tcW w:w="2869" w:type="dxa"/>
            <w:vAlign w:val="top"/>
          </w:tcPr>
          <w:p w14:paraId="0D2E1EEB">
            <w:pPr>
              <w:spacing w:before="198" w:line="229" w:lineRule="auto"/>
              <w:ind w:left="103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无源音箱</w:t>
            </w:r>
          </w:p>
        </w:tc>
        <w:tc>
          <w:tcPr>
            <w:tcW w:w="1893" w:type="dxa"/>
            <w:vAlign w:val="top"/>
          </w:tcPr>
          <w:p w14:paraId="7871CA24">
            <w:pPr>
              <w:pStyle w:val="9"/>
              <w:spacing w:before="231" w:line="193" w:lineRule="auto"/>
              <w:ind w:left="382"/>
              <w:rPr>
                <w:rFonts w:hint="eastAsia" w:asciiTheme="minorEastAsia" w:hAnsiTheme="minorEastAsia" w:eastAsiaTheme="minorEastAsia" w:cstheme="minorEastAsia"/>
              </w:rPr>
            </w:pPr>
            <w:r>
              <w:rPr>
                <w:rFonts w:hint="eastAsia" w:asciiTheme="minorEastAsia" w:hAnsiTheme="minorEastAsia" w:eastAsiaTheme="minorEastAsia" w:cstheme="minorEastAsia"/>
              </w:rPr>
              <w:t>HushanMD</w:t>
            </w:r>
            <w:r>
              <w:rPr>
                <w:rFonts w:hint="eastAsia" w:asciiTheme="minorEastAsia" w:hAnsiTheme="minorEastAsia" w:eastAsiaTheme="minorEastAsia" w:cstheme="minorEastAsia"/>
                <w:spacing w:val="9"/>
              </w:rPr>
              <w:t>80</w:t>
            </w:r>
          </w:p>
        </w:tc>
        <w:tc>
          <w:tcPr>
            <w:tcW w:w="1249" w:type="dxa"/>
            <w:vAlign w:val="top"/>
          </w:tcPr>
          <w:p w14:paraId="73C8ED7D">
            <w:pPr>
              <w:pStyle w:val="9"/>
              <w:spacing w:before="239" w:line="185" w:lineRule="auto"/>
              <w:ind w:left="588"/>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769" w:type="dxa"/>
            <w:tcBorders>
              <w:right w:val="single" w:color="000000" w:sz="10" w:space="0"/>
            </w:tcBorders>
            <w:vAlign w:val="top"/>
          </w:tcPr>
          <w:p w14:paraId="2F016936">
            <w:pPr>
              <w:rPr>
                <w:rFonts w:hint="eastAsia" w:asciiTheme="minorEastAsia" w:hAnsiTheme="minorEastAsia" w:eastAsiaTheme="minorEastAsia" w:cstheme="minorEastAsia"/>
                <w:sz w:val="21"/>
              </w:rPr>
            </w:pPr>
          </w:p>
        </w:tc>
      </w:tr>
      <w:tr w14:paraId="4D90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71DD1318">
            <w:pPr>
              <w:spacing w:before="234"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15</w:t>
            </w:r>
          </w:p>
        </w:tc>
        <w:tc>
          <w:tcPr>
            <w:tcW w:w="2869" w:type="dxa"/>
            <w:vAlign w:val="top"/>
          </w:tcPr>
          <w:p w14:paraId="39B866D3">
            <w:pPr>
              <w:spacing w:before="202" w:line="228" w:lineRule="auto"/>
              <w:ind w:left="53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8"/>
                <w:sz w:val="19"/>
                <w:szCs w:val="19"/>
              </w:rPr>
              <w:t>音频处理功率放大器</w:t>
            </w:r>
          </w:p>
        </w:tc>
        <w:tc>
          <w:tcPr>
            <w:tcW w:w="1893" w:type="dxa"/>
            <w:vAlign w:val="top"/>
          </w:tcPr>
          <w:p w14:paraId="194974F7">
            <w:pPr>
              <w:pStyle w:val="9"/>
              <w:spacing w:before="234" w:line="193" w:lineRule="auto"/>
              <w:ind w:left="370"/>
              <w:rPr>
                <w:rFonts w:hint="eastAsia" w:asciiTheme="minorEastAsia" w:hAnsiTheme="minorEastAsia" w:eastAsiaTheme="minorEastAsia" w:cstheme="minorEastAsia"/>
              </w:rPr>
            </w:pPr>
            <w:r>
              <w:rPr>
                <w:rFonts w:hint="eastAsia" w:asciiTheme="minorEastAsia" w:hAnsiTheme="minorEastAsia" w:eastAsiaTheme="minorEastAsia" w:cstheme="minorEastAsia"/>
              </w:rPr>
              <w:t>HushanXA</w:t>
            </w:r>
            <w:r>
              <w:rPr>
                <w:rFonts w:hint="eastAsia" w:asciiTheme="minorEastAsia" w:hAnsiTheme="minorEastAsia" w:eastAsiaTheme="minorEastAsia" w:cstheme="minorEastAsia"/>
                <w:spacing w:val="10"/>
              </w:rPr>
              <w:t>400</w:t>
            </w:r>
          </w:p>
        </w:tc>
        <w:tc>
          <w:tcPr>
            <w:tcW w:w="1249" w:type="dxa"/>
            <w:vAlign w:val="top"/>
          </w:tcPr>
          <w:p w14:paraId="0AE0AAA4">
            <w:pPr>
              <w:pStyle w:val="9"/>
              <w:spacing w:before="243"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18CD651B">
            <w:pPr>
              <w:rPr>
                <w:rFonts w:hint="eastAsia" w:asciiTheme="minorEastAsia" w:hAnsiTheme="minorEastAsia" w:eastAsiaTheme="minorEastAsia" w:cstheme="minorEastAsia"/>
                <w:sz w:val="21"/>
              </w:rPr>
            </w:pPr>
          </w:p>
        </w:tc>
      </w:tr>
      <w:tr w14:paraId="01E8A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7FA703BB">
            <w:pPr>
              <w:spacing w:before="234"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16</w:t>
            </w:r>
          </w:p>
        </w:tc>
        <w:tc>
          <w:tcPr>
            <w:tcW w:w="2869" w:type="dxa"/>
            <w:vAlign w:val="top"/>
          </w:tcPr>
          <w:p w14:paraId="28D58C47">
            <w:pPr>
              <w:spacing w:before="201" w:line="228" w:lineRule="auto"/>
              <w:ind w:left="103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6"/>
                <w:sz w:val="19"/>
                <w:szCs w:val="19"/>
              </w:rPr>
              <w:t>无线话筒</w:t>
            </w:r>
          </w:p>
        </w:tc>
        <w:tc>
          <w:tcPr>
            <w:tcW w:w="1893" w:type="dxa"/>
            <w:vAlign w:val="top"/>
          </w:tcPr>
          <w:p w14:paraId="10F7691B">
            <w:pPr>
              <w:pStyle w:val="9"/>
              <w:spacing w:before="234" w:line="193" w:lineRule="auto"/>
              <w:ind w:left="218"/>
              <w:rPr>
                <w:rFonts w:hint="eastAsia" w:asciiTheme="minorEastAsia" w:hAnsiTheme="minorEastAsia" w:eastAsiaTheme="minorEastAsia" w:cstheme="minorEastAsia"/>
              </w:rPr>
            </w:pPr>
            <w:r>
              <w:rPr>
                <w:rFonts w:hint="eastAsia" w:asciiTheme="minorEastAsia" w:hAnsiTheme="minorEastAsia" w:eastAsiaTheme="minorEastAsia" w:cstheme="minorEastAsia"/>
              </w:rPr>
              <w:t>HushanDS</w:t>
            </w:r>
            <w:r>
              <w:rPr>
                <w:rFonts w:hint="eastAsia" w:asciiTheme="minorEastAsia" w:hAnsiTheme="minorEastAsia" w:eastAsiaTheme="minorEastAsia" w:cstheme="minorEastAsia"/>
                <w:spacing w:val="5"/>
              </w:rPr>
              <w:t>-U310A</w:t>
            </w:r>
          </w:p>
        </w:tc>
        <w:tc>
          <w:tcPr>
            <w:tcW w:w="1249" w:type="dxa"/>
            <w:vAlign w:val="top"/>
          </w:tcPr>
          <w:p w14:paraId="57109FEA">
            <w:pPr>
              <w:pStyle w:val="9"/>
              <w:spacing w:before="243"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77BEF80D">
            <w:pPr>
              <w:rPr>
                <w:rFonts w:hint="eastAsia" w:asciiTheme="minorEastAsia" w:hAnsiTheme="minorEastAsia" w:eastAsiaTheme="minorEastAsia" w:cstheme="minorEastAsia"/>
                <w:sz w:val="21"/>
              </w:rPr>
            </w:pPr>
          </w:p>
        </w:tc>
      </w:tr>
      <w:tr w14:paraId="4FDE4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608" w:type="dxa"/>
            <w:tcBorders>
              <w:left w:val="single" w:color="000000" w:sz="10" w:space="0"/>
            </w:tcBorders>
            <w:vAlign w:val="top"/>
          </w:tcPr>
          <w:p w14:paraId="0B611A6E">
            <w:pPr>
              <w:spacing w:before="235"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17</w:t>
            </w:r>
          </w:p>
        </w:tc>
        <w:tc>
          <w:tcPr>
            <w:tcW w:w="2869" w:type="dxa"/>
            <w:vAlign w:val="top"/>
          </w:tcPr>
          <w:p w14:paraId="250D9646">
            <w:pPr>
              <w:spacing w:before="202" w:line="228" w:lineRule="auto"/>
              <w:ind w:left="1032"/>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7"/>
                <w:sz w:val="19"/>
                <w:szCs w:val="19"/>
              </w:rPr>
              <w:t>有线话筒</w:t>
            </w:r>
          </w:p>
        </w:tc>
        <w:tc>
          <w:tcPr>
            <w:tcW w:w="1893" w:type="dxa"/>
            <w:vAlign w:val="top"/>
          </w:tcPr>
          <w:p w14:paraId="5397A332">
            <w:pPr>
              <w:pStyle w:val="9"/>
              <w:spacing w:before="235" w:line="193" w:lineRule="auto"/>
              <w:ind w:left="296"/>
              <w:rPr>
                <w:rFonts w:hint="eastAsia" w:asciiTheme="minorEastAsia" w:hAnsiTheme="minorEastAsia" w:eastAsiaTheme="minorEastAsia" w:cstheme="minorEastAsia"/>
              </w:rPr>
            </w:pPr>
            <w:r>
              <w:rPr>
                <w:rFonts w:hint="eastAsia" w:asciiTheme="minorEastAsia" w:hAnsiTheme="minorEastAsia" w:eastAsiaTheme="minorEastAsia" w:cstheme="minorEastAsia"/>
              </w:rPr>
              <w:t>HushanDS</w:t>
            </w:r>
            <w:r>
              <w:rPr>
                <w:rFonts w:hint="eastAsia" w:asciiTheme="minorEastAsia" w:hAnsiTheme="minorEastAsia" w:eastAsiaTheme="minorEastAsia" w:cstheme="minorEastAsia"/>
                <w:spacing w:val="5"/>
              </w:rPr>
              <w:t>-108F</w:t>
            </w:r>
          </w:p>
        </w:tc>
        <w:tc>
          <w:tcPr>
            <w:tcW w:w="1249" w:type="dxa"/>
            <w:vAlign w:val="top"/>
          </w:tcPr>
          <w:p w14:paraId="00525AAF">
            <w:pPr>
              <w:pStyle w:val="9"/>
              <w:spacing w:before="244"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57F132F6">
            <w:pPr>
              <w:rPr>
                <w:rFonts w:hint="eastAsia" w:asciiTheme="minorEastAsia" w:hAnsiTheme="minorEastAsia" w:eastAsiaTheme="minorEastAsia" w:cstheme="minorEastAsia"/>
                <w:sz w:val="21"/>
              </w:rPr>
            </w:pPr>
          </w:p>
        </w:tc>
      </w:tr>
      <w:tr w14:paraId="67FFE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7E996D09">
            <w:pPr>
              <w:spacing w:before="236"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18</w:t>
            </w:r>
          </w:p>
        </w:tc>
        <w:tc>
          <w:tcPr>
            <w:tcW w:w="2869" w:type="dxa"/>
            <w:vAlign w:val="top"/>
          </w:tcPr>
          <w:p w14:paraId="59500480">
            <w:pPr>
              <w:spacing w:before="203" w:line="228" w:lineRule="auto"/>
              <w:ind w:left="1135"/>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5"/>
                <w:sz w:val="19"/>
                <w:szCs w:val="19"/>
              </w:rPr>
              <w:t>打印机</w:t>
            </w:r>
          </w:p>
        </w:tc>
        <w:tc>
          <w:tcPr>
            <w:tcW w:w="1893" w:type="dxa"/>
            <w:vAlign w:val="top"/>
          </w:tcPr>
          <w:p w14:paraId="579CAA73">
            <w:pPr>
              <w:pStyle w:val="9"/>
              <w:spacing w:before="204" w:line="228" w:lineRule="auto"/>
              <w:ind w:left="20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惠普</w:t>
            </w:r>
            <w:r>
              <w:rPr>
                <w:rFonts w:hint="eastAsia" w:asciiTheme="minorEastAsia" w:hAnsiTheme="minorEastAsia" w:eastAsiaTheme="minorEastAsia" w:cstheme="minorEastAsia"/>
              </w:rPr>
              <w:t>HPM</w:t>
            </w:r>
            <w:r>
              <w:rPr>
                <w:rFonts w:hint="eastAsia" w:asciiTheme="minorEastAsia" w:hAnsiTheme="minorEastAsia" w:eastAsiaTheme="minorEastAsia" w:cstheme="minorEastAsia"/>
                <w:spacing w:val="3"/>
              </w:rPr>
              <w:t>233</w:t>
            </w:r>
            <w:r>
              <w:rPr>
                <w:rFonts w:hint="eastAsia" w:asciiTheme="minorEastAsia" w:hAnsiTheme="minorEastAsia" w:eastAsiaTheme="minorEastAsia" w:cstheme="minorEastAsia"/>
              </w:rPr>
              <w:t>DW</w:t>
            </w:r>
          </w:p>
        </w:tc>
        <w:tc>
          <w:tcPr>
            <w:tcW w:w="1249" w:type="dxa"/>
            <w:vAlign w:val="top"/>
          </w:tcPr>
          <w:p w14:paraId="56C59D67">
            <w:pPr>
              <w:pStyle w:val="9"/>
              <w:spacing w:before="245"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2B4BF8F7">
            <w:pPr>
              <w:rPr>
                <w:rFonts w:hint="eastAsia" w:asciiTheme="minorEastAsia" w:hAnsiTheme="minorEastAsia" w:eastAsiaTheme="minorEastAsia" w:cstheme="minorEastAsia"/>
                <w:sz w:val="21"/>
              </w:rPr>
            </w:pPr>
          </w:p>
        </w:tc>
      </w:tr>
      <w:tr w14:paraId="2C838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608" w:type="dxa"/>
            <w:tcBorders>
              <w:left w:val="single" w:color="000000" w:sz="10" w:space="0"/>
            </w:tcBorders>
            <w:vAlign w:val="top"/>
          </w:tcPr>
          <w:p w14:paraId="7513BFA1">
            <w:pPr>
              <w:spacing w:before="237" w:line="187" w:lineRule="auto"/>
              <w:ind w:left="2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19</w:t>
            </w:r>
          </w:p>
        </w:tc>
        <w:tc>
          <w:tcPr>
            <w:tcW w:w="2869" w:type="dxa"/>
            <w:vAlign w:val="top"/>
          </w:tcPr>
          <w:p w14:paraId="16BABC53">
            <w:pPr>
              <w:spacing w:before="205" w:line="229" w:lineRule="auto"/>
              <w:ind w:left="1030"/>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7"/>
                <w:sz w:val="19"/>
                <w:szCs w:val="19"/>
              </w:rPr>
              <w:t>视频展台</w:t>
            </w:r>
          </w:p>
        </w:tc>
        <w:tc>
          <w:tcPr>
            <w:tcW w:w="1893" w:type="dxa"/>
            <w:vAlign w:val="top"/>
          </w:tcPr>
          <w:p w14:paraId="607C665C">
            <w:pPr>
              <w:pStyle w:val="9"/>
              <w:spacing w:before="205" w:line="228" w:lineRule="auto"/>
              <w:ind w:left="4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鸿合</w:t>
            </w:r>
            <w:r>
              <w:rPr>
                <w:rFonts w:hint="eastAsia" w:asciiTheme="minorEastAsia" w:hAnsiTheme="minorEastAsia" w:eastAsiaTheme="minorEastAsia" w:cstheme="minorEastAsia"/>
              </w:rPr>
              <w:t>HZ</w:t>
            </w:r>
            <w:r>
              <w:rPr>
                <w:rFonts w:hint="eastAsia" w:asciiTheme="minorEastAsia" w:hAnsiTheme="minorEastAsia" w:eastAsiaTheme="minorEastAsia" w:cstheme="minorEastAsia"/>
                <w:spacing w:val="3"/>
              </w:rPr>
              <w:t>-G7A</w:t>
            </w:r>
          </w:p>
        </w:tc>
        <w:tc>
          <w:tcPr>
            <w:tcW w:w="1249" w:type="dxa"/>
            <w:vAlign w:val="top"/>
          </w:tcPr>
          <w:p w14:paraId="401D6BC5">
            <w:pPr>
              <w:pStyle w:val="9"/>
              <w:spacing w:before="246"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right w:val="single" w:color="000000" w:sz="10" w:space="0"/>
            </w:tcBorders>
            <w:vAlign w:val="top"/>
          </w:tcPr>
          <w:p w14:paraId="6E88CDEF">
            <w:pPr>
              <w:rPr>
                <w:rFonts w:hint="eastAsia" w:asciiTheme="minorEastAsia" w:hAnsiTheme="minorEastAsia" w:eastAsiaTheme="minorEastAsia" w:cstheme="minorEastAsia"/>
                <w:sz w:val="21"/>
              </w:rPr>
            </w:pPr>
          </w:p>
        </w:tc>
      </w:tr>
      <w:tr w14:paraId="7B322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608" w:type="dxa"/>
            <w:tcBorders>
              <w:left w:val="single" w:color="000000" w:sz="10" w:space="0"/>
              <w:bottom w:val="single" w:color="000000" w:sz="10" w:space="0"/>
            </w:tcBorders>
            <w:vAlign w:val="top"/>
          </w:tcPr>
          <w:p w14:paraId="7E960044">
            <w:pPr>
              <w:spacing w:before="241" w:line="187" w:lineRule="auto"/>
              <w:ind w:left="1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20</w:t>
            </w:r>
          </w:p>
        </w:tc>
        <w:tc>
          <w:tcPr>
            <w:tcW w:w="2869" w:type="dxa"/>
            <w:tcBorders>
              <w:bottom w:val="single" w:color="000000" w:sz="10" w:space="0"/>
            </w:tcBorders>
            <w:vAlign w:val="top"/>
          </w:tcPr>
          <w:p w14:paraId="237082FC">
            <w:pPr>
              <w:spacing w:before="208" w:line="228" w:lineRule="auto"/>
              <w:ind w:left="1134"/>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5"/>
                <w:sz w:val="19"/>
                <w:szCs w:val="19"/>
              </w:rPr>
              <w:t>订书机</w:t>
            </w:r>
          </w:p>
        </w:tc>
        <w:tc>
          <w:tcPr>
            <w:tcW w:w="1893" w:type="dxa"/>
            <w:tcBorders>
              <w:bottom w:val="single" w:color="000000" w:sz="10" w:space="0"/>
            </w:tcBorders>
            <w:vAlign w:val="top"/>
          </w:tcPr>
          <w:p w14:paraId="3D893951">
            <w:pPr>
              <w:spacing w:before="208" w:line="228" w:lineRule="auto"/>
              <w:ind w:left="753"/>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pacing w:val="4"/>
                <w:sz w:val="19"/>
                <w:szCs w:val="19"/>
              </w:rPr>
              <w:t>得力</w:t>
            </w:r>
          </w:p>
        </w:tc>
        <w:tc>
          <w:tcPr>
            <w:tcW w:w="1249" w:type="dxa"/>
            <w:tcBorders>
              <w:bottom w:val="single" w:color="000000" w:sz="10" w:space="0"/>
            </w:tcBorders>
            <w:vAlign w:val="top"/>
          </w:tcPr>
          <w:p w14:paraId="1BD8DD96">
            <w:pPr>
              <w:pStyle w:val="9"/>
              <w:spacing w:before="250" w:line="184" w:lineRule="auto"/>
              <w:ind w:left="594"/>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769" w:type="dxa"/>
            <w:tcBorders>
              <w:bottom w:val="single" w:color="000000" w:sz="10" w:space="0"/>
              <w:right w:val="single" w:color="000000" w:sz="10" w:space="0"/>
            </w:tcBorders>
            <w:vAlign w:val="top"/>
          </w:tcPr>
          <w:p w14:paraId="20EEC941">
            <w:pPr>
              <w:rPr>
                <w:rFonts w:hint="eastAsia" w:asciiTheme="minorEastAsia" w:hAnsiTheme="minorEastAsia" w:eastAsiaTheme="minorEastAsia" w:cstheme="minorEastAsia"/>
                <w:sz w:val="21"/>
              </w:rPr>
            </w:pPr>
          </w:p>
        </w:tc>
      </w:tr>
    </w:tbl>
    <w:p w14:paraId="14454B5F">
      <w:pPr>
        <w:pStyle w:val="2"/>
        <w:spacing w:before="290" w:line="307" w:lineRule="auto"/>
        <w:ind w:left="48" w:right="2879" w:firstLine="414"/>
        <w:rPr>
          <w:b/>
          <w:bCs/>
          <w:spacing w:val="-1"/>
          <w:sz w:val="28"/>
          <w:szCs w:val="28"/>
        </w:rPr>
      </w:pPr>
      <w:r>
        <w:rPr>
          <w:b/>
          <w:bCs/>
          <w:spacing w:val="-1"/>
          <w:sz w:val="28"/>
          <w:szCs w:val="28"/>
        </w:rPr>
        <w:t>七、建设工程要求</w:t>
      </w:r>
    </w:p>
    <w:p w14:paraId="4D40A600">
      <w:pPr>
        <w:pStyle w:val="2"/>
        <w:spacing w:before="245" w:line="224" w:lineRule="auto"/>
        <w:ind w:left="52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1、地面开槽：开介地面安装50mm*100mm不锈钢地槽；</w:t>
      </w:r>
    </w:p>
    <w:p w14:paraId="19803EFC">
      <w:pPr>
        <w:pStyle w:val="2"/>
        <w:spacing w:before="247" w:line="225" w:lineRule="auto"/>
        <w:ind w:left="5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2、</w:t>
      </w:r>
      <w:r>
        <w:rPr>
          <w:rFonts w:hint="eastAsia" w:asciiTheme="minorEastAsia" w:hAnsiTheme="minorEastAsia" w:eastAsiaTheme="minorEastAsia" w:cstheme="minorEastAsia"/>
          <w:sz w:val="28"/>
          <w:szCs w:val="28"/>
        </w:rPr>
        <w:t>BVV</w:t>
      </w:r>
      <w:r>
        <w:rPr>
          <w:rFonts w:hint="eastAsia" w:asciiTheme="minorEastAsia" w:hAnsiTheme="minorEastAsia" w:eastAsiaTheme="minorEastAsia" w:cstheme="minorEastAsia"/>
          <w:spacing w:val="2"/>
          <w:sz w:val="28"/>
          <w:szCs w:val="28"/>
        </w:rPr>
        <w:t>10</w:t>
      </w:r>
      <w:r>
        <w:rPr>
          <w:rFonts w:hint="eastAsia" w:asciiTheme="minorEastAsia" w:hAnsiTheme="minorEastAsia" w:eastAsiaTheme="minorEastAsia" w:cstheme="minorEastAsia"/>
          <w:sz w:val="28"/>
          <w:szCs w:val="28"/>
        </w:rPr>
        <w:t>mm</w:t>
      </w:r>
      <w:r>
        <w:rPr>
          <w:rFonts w:hint="eastAsia" w:asciiTheme="minorEastAsia" w:hAnsiTheme="minorEastAsia" w:eastAsiaTheme="minorEastAsia" w:cstheme="minorEastAsia"/>
          <w:spacing w:val="2"/>
          <w:sz w:val="28"/>
          <w:szCs w:val="28"/>
        </w:rPr>
        <w:t>2主电缆：珠江环市电缆；</w:t>
      </w:r>
    </w:p>
    <w:p w14:paraId="4CD20191">
      <w:pPr>
        <w:pStyle w:val="2"/>
        <w:spacing w:before="245" w:line="232" w:lineRule="auto"/>
        <w:ind w:left="5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3、BVV-6mm2电线配线：BVV-6mm2电线|珠江；</w:t>
      </w:r>
    </w:p>
    <w:p w14:paraId="656FCEB6">
      <w:pPr>
        <w:pStyle w:val="2"/>
        <w:spacing w:before="234" w:line="232" w:lineRule="auto"/>
        <w:ind w:left="50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4、BVV-4mm2电线配线：BVV-4mm2电线|珠江；</w:t>
      </w:r>
    </w:p>
    <w:p w14:paraId="0D8C9CD0">
      <w:pPr>
        <w:pStyle w:val="2"/>
        <w:spacing w:before="235" w:line="232" w:lineRule="auto"/>
        <w:ind w:left="5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5、</w:t>
      </w:r>
      <w:r>
        <w:rPr>
          <w:rFonts w:hint="eastAsia" w:asciiTheme="minorEastAsia" w:hAnsiTheme="minorEastAsia" w:eastAsiaTheme="minorEastAsia" w:cstheme="minorEastAsia"/>
          <w:sz w:val="28"/>
          <w:szCs w:val="28"/>
        </w:rPr>
        <w:t>BVV</w:t>
      </w:r>
      <w:r>
        <w:rPr>
          <w:rFonts w:hint="eastAsia" w:asciiTheme="minorEastAsia" w:hAnsiTheme="minorEastAsia" w:eastAsiaTheme="minorEastAsia" w:cstheme="minorEastAsia"/>
          <w:spacing w:val="2"/>
          <w:sz w:val="28"/>
          <w:szCs w:val="28"/>
        </w:rPr>
        <w:t>-2.5</w:t>
      </w:r>
      <w:r>
        <w:rPr>
          <w:rFonts w:hint="eastAsia" w:asciiTheme="minorEastAsia" w:hAnsiTheme="minorEastAsia" w:eastAsiaTheme="minorEastAsia" w:cstheme="minorEastAsia"/>
          <w:sz w:val="28"/>
          <w:szCs w:val="28"/>
        </w:rPr>
        <w:t>mm</w:t>
      </w:r>
      <w:r>
        <w:rPr>
          <w:rFonts w:hint="eastAsia" w:asciiTheme="minorEastAsia" w:hAnsiTheme="minorEastAsia" w:eastAsiaTheme="minorEastAsia" w:cstheme="minorEastAsia"/>
          <w:spacing w:val="2"/>
          <w:sz w:val="28"/>
          <w:szCs w:val="28"/>
        </w:rPr>
        <w:t>2电线配线：</w:t>
      </w:r>
      <w:r>
        <w:rPr>
          <w:rFonts w:hint="eastAsia" w:asciiTheme="minorEastAsia" w:hAnsiTheme="minorEastAsia" w:eastAsiaTheme="minorEastAsia" w:cstheme="minorEastAsia"/>
          <w:sz w:val="28"/>
          <w:szCs w:val="28"/>
        </w:rPr>
        <w:t>BVV</w:t>
      </w:r>
      <w:r>
        <w:rPr>
          <w:rFonts w:hint="eastAsia" w:asciiTheme="minorEastAsia" w:hAnsiTheme="minorEastAsia" w:eastAsiaTheme="minorEastAsia" w:cstheme="minorEastAsia"/>
          <w:spacing w:val="2"/>
          <w:sz w:val="28"/>
          <w:szCs w:val="28"/>
        </w:rPr>
        <w:t>-2.5</w:t>
      </w:r>
      <w:r>
        <w:rPr>
          <w:rFonts w:hint="eastAsia" w:asciiTheme="minorEastAsia" w:hAnsiTheme="minorEastAsia" w:eastAsiaTheme="minorEastAsia" w:cstheme="minorEastAsia"/>
          <w:sz w:val="28"/>
          <w:szCs w:val="28"/>
        </w:rPr>
        <w:t>mm</w:t>
      </w:r>
      <w:r>
        <w:rPr>
          <w:rFonts w:hint="eastAsia" w:asciiTheme="minorEastAsia" w:hAnsiTheme="minorEastAsia" w:eastAsiaTheme="minorEastAsia" w:cstheme="minorEastAsia"/>
          <w:spacing w:val="2"/>
          <w:sz w:val="28"/>
          <w:szCs w:val="28"/>
        </w:rPr>
        <w:t>2电线|珠江；</w:t>
      </w:r>
    </w:p>
    <w:p w14:paraId="02B2E015">
      <w:pPr>
        <w:pStyle w:val="2"/>
        <w:spacing w:before="235" w:line="225" w:lineRule="auto"/>
        <w:ind w:left="5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6、配电箱：明装双门配电箱烤漆600*800；</w:t>
      </w:r>
    </w:p>
    <w:p w14:paraId="1C166D8D">
      <w:pPr>
        <w:pStyle w:val="2"/>
        <w:spacing w:before="247" w:line="302" w:lineRule="auto"/>
        <w:ind w:left="194" w:right="12" w:firstLine="31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7、100A控制开关：1.控制开关安装漏电保护开关组合</w:t>
      </w:r>
      <w:r>
        <w:rPr>
          <w:rFonts w:hint="eastAsia" w:asciiTheme="minorEastAsia" w:hAnsiTheme="minorEastAsia" w:eastAsiaTheme="minorEastAsia" w:cstheme="minorEastAsia"/>
          <w:spacing w:val="5"/>
          <w:sz w:val="28"/>
          <w:szCs w:val="28"/>
        </w:rPr>
        <w:t>式(回路数20“个”以内)</w:t>
      </w:r>
    </w:p>
    <w:p w14:paraId="08A8C4D1">
      <w:pPr>
        <w:pStyle w:val="2"/>
        <w:spacing w:before="234" w:line="298" w:lineRule="auto"/>
        <w:ind w:left="187" w:right="14" w:firstLine="31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8、40A控制漏电开关：1.控制开关安装漏电保护开关三</w:t>
      </w:r>
      <w:r>
        <w:rPr>
          <w:rFonts w:hint="eastAsia" w:asciiTheme="minorEastAsia" w:hAnsiTheme="minorEastAsia" w:eastAsiaTheme="minorEastAsia" w:cstheme="minorEastAsia"/>
          <w:spacing w:val="-2"/>
          <w:sz w:val="28"/>
          <w:szCs w:val="28"/>
        </w:rPr>
        <w:t>相2.正泰品牌；</w:t>
      </w:r>
    </w:p>
    <w:p w14:paraId="2662474B">
      <w:pPr>
        <w:pStyle w:val="2"/>
        <w:spacing w:before="247" w:line="298" w:lineRule="auto"/>
        <w:ind w:left="187" w:right="14" w:firstLine="31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9、32A控制漏电开关：1.控制开关安装漏电保护开关三</w:t>
      </w:r>
      <w:r>
        <w:rPr>
          <w:rFonts w:hint="eastAsia" w:asciiTheme="minorEastAsia" w:hAnsiTheme="minorEastAsia" w:eastAsiaTheme="minorEastAsia" w:cstheme="minorEastAsia"/>
          <w:spacing w:val="-2"/>
          <w:sz w:val="28"/>
          <w:szCs w:val="28"/>
        </w:rPr>
        <w:t>相2.正泰品牌；</w:t>
      </w:r>
    </w:p>
    <w:p w14:paraId="544C9E27">
      <w:pPr>
        <w:pStyle w:val="2"/>
        <w:spacing w:before="247" w:line="298" w:lineRule="auto"/>
        <w:ind w:left="187" w:right="12" w:firstLine="33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7"/>
          <w:sz w:val="28"/>
          <w:szCs w:val="28"/>
        </w:rPr>
        <w:t>10、20A控制漏电开关：1.控制开关安装漏电保护开关</w:t>
      </w:r>
      <w:r>
        <w:rPr>
          <w:rFonts w:hint="eastAsia" w:asciiTheme="minorEastAsia" w:hAnsiTheme="minorEastAsia" w:eastAsiaTheme="minorEastAsia" w:cstheme="minorEastAsia"/>
          <w:spacing w:val="5"/>
          <w:sz w:val="28"/>
          <w:szCs w:val="28"/>
        </w:rPr>
        <w:t>三相2.正泰品牌；</w:t>
      </w:r>
    </w:p>
    <w:p w14:paraId="525FC51D">
      <w:pPr>
        <w:pStyle w:val="2"/>
        <w:spacing w:before="248" w:line="298" w:lineRule="auto"/>
        <w:ind w:left="187" w:right="12" w:firstLine="33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7"/>
          <w:sz w:val="28"/>
          <w:szCs w:val="28"/>
        </w:rPr>
        <w:t>11、16A控制漏电开关：1.控制开关安装漏电保护开关</w:t>
      </w:r>
      <w:r>
        <w:rPr>
          <w:rFonts w:hint="eastAsia" w:asciiTheme="minorEastAsia" w:hAnsiTheme="minorEastAsia" w:eastAsiaTheme="minorEastAsia" w:cstheme="minorEastAsia"/>
          <w:spacing w:val="5"/>
          <w:sz w:val="28"/>
          <w:szCs w:val="28"/>
        </w:rPr>
        <w:t>三相2.正泰品牌；</w:t>
      </w:r>
    </w:p>
    <w:p w14:paraId="71843894">
      <w:pPr>
        <w:pStyle w:val="2"/>
        <w:spacing w:before="246" w:line="225" w:lineRule="auto"/>
        <w:ind w:left="52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12、照明灯管：三雄牌方通灯安装24W灯管；</w:t>
      </w:r>
    </w:p>
    <w:p w14:paraId="3A52F813">
      <w:pPr>
        <w:pStyle w:val="2"/>
        <w:spacing w:before="248" w:line="302" w:lineRule="auto"/>
        <w:ind w:left="196" w:right="12" w:firstLine="3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13、二三插座：1.松本二三插2.单相暗插座单相带</w:t>
      </w:r>
      <w:r>
        <w:rPr>
          <w:rFonts w:hint="eastAsia" w:asciiTheme="minorEastAsia" w:hAnsiTheme="minorEastAsia" w:eastAsiaTheme="minorEastAsia" w:cstheme="minorEastAsia"/>
          <w:spacing w:val="2"/>
          <w:sz w:val="28"/>
          <w:szCs w:val="28"/>
        </w:rPr>
        <w:t>接地</w:t>
      </w:r>
      <w:r>
        <w:rPr>
          <w:rFonts w:hint="eastAsia" w:asciiTheme="minorEastAsia" w:hAnsiTheme="minorEastAsia" w:eastAsiaTheme="minorEastAsia" w:cstheme="minorEastAsia"/>
          <w:spacing w:val="-4"/>
          <w:sz w:val="28"/>
          <w:szCs w:val="28"/>
        </w:rPr>
        <w:t>(15A以下)；</w:t>
      </w:r>
    </w:p>
    <w:p w14:paraId="66B37E24">
      <w:pPr>
        <w:pStyle w:val="2"/>
        <w:spacing w:before="233" w:line="224" w:lineRule="auto"/>
        <w:ind w:left="52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14、网络插座：安装网络布线插座；</w:t>
      </w:r>
    </w:p>
    <w:p w14:paraId="06C9283D">
      <w:pPr>
        <w:pStyle w:val="2"/>
        <w:spacing w:before="160" w:line="238" w:lineRule="auto"/>
        <w:ind w:firstLine="57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15、网络线：1.名称:水平布线；2.规格:超五类网线;</w:t>
      </w:r>
    </w:p>
    <w:p w14:paraId="5522A55B">
      <w:pPr>
        <w:pStyle w:val="2"/>
        <w:spacing w:before="222" w:line="299" w:lineRule="auto"/>
        <w:ind w:right="640" w:firstLine="552"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16、24口配线架:24口六类非屏蔽配线架；17、地面清理</w:t>
      </w:r>
      <w:r>
        <w:rPr>
          <w:rFonts w:hint="eastAsia" w:asciiTheme="minorEastAsia" w:hAnsiTheme="minorEastAsia" w:eastAsiaTheme="minorEastAsia" w:cstheme="minorEastAsia"/>
          <w:spacing w:val="4"/>
          <w:sz w:val="28"/>
          <w:szCs w:val="28"/>
        </w:rPr>
        <w:t>及打扫。</w:t>
      </w:r>
    </w:p>
    <w:p w14:paraId="71C41DB6">
      <w:pPr>
        <w:pStyle w:val="2"/>
        <w:numPr>
          <w:ilvl w:val="0"/>
          <w:numId w:val="1"/>
        </w:numPr>
        <w:spacing w:before="244" w:line="225" w:lineRule="auto"/>
        <w:ind w:left="730"/>
        <w:rPr>
          <w:b/>
          <w:bCs/>
          <w:spacing w:val="6"/>
          <w:sz w:val="28"/>
          <w:szCs w:val="28"/>
        </w:rPr>
      </w:pPr>
      <w:r>
        <w:rPr>
          <w:b/>
          <w:bCs/>
          <w:spacing w:val="6"/>
          <w:sz w:val="28"/>
          <w:szCs w:val="28"/>
        </w:rPr>
        <w:t>工程预算</w:t>
      </w:r>
    </w:p>
    <w:p w14:paraId="2FF74DC8">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1999D2CF">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6F52DE42">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2A3B2906">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31672420">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119518E7">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740A8749">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6431CE76">
      <w:pPr>
        <w:pStyle w:val="2"/>
        <w:numPr>
          <w:ilvl w:val="0"/>
          <w:numId w:val="0"/>
        </w:numPr>
        <w:kinsoku w:val="0"/>
        <w:autoSpaceDE w:val="0"/>
        <w:autoSpaceDN w:val="0"/>
        <w:adjustRightInd w:val="0"/>
        <w:snapToGrid w:val="0"/>
        <w:spacing w:before="244" w:line="225" w:lineRule="auto"/>
        <w:jc w:val="left"/>
        <w:textAlignment w:val="baseline"/>
        <w:rPr>
          <w:b/>
          <w:bCs/>
          <w:spacing w:val="6"/>
          <w:sz w:val="28"/>
          <w:szCs w:val="28"/>
        </w:rPr>
      </w:pPr>
    </w:p>
    <w:p w14:paraId="71FF1E21">
      <w:pPr>
        <w:spacing w:line="95" w:lineRule="exact"/>
        <w:rPr>
          <w:b/>
          <w:bCs/>
          <w:sz w:val="28"/>
          <w:szCs w:val="28"/>
        </w:rPr>
      </w:pPr>
    </w:p>
    <w:tbl>
      <w:tblPr>
        <w:tblStyle w:val="8"/>
        <w:tblW w:w="96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708"/>
        <w:gridCol w:w="994"/>
        <w:gridCol w:w="4393"/>
        <w:gridCol w:w="708"/>
        <w:gridCol w:w="568"/>
        <w:gridCol w:w="849"/>
        <w:gridCol w:w="854"/>
      </w:tblGrid>
      <w:tr w14:paraId="5449A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571" w:type="dxa"/>
            <w:textDirection w:val="tbRlV"/>
            <w:vAlign w:val="top"/>
          </w:tcPr>
          <w:p w14:paraId="7285BEE8">
            <w:pPr>
              <w:spacing w:before="193" w:line="210" w:lineRule="auto"/>
              <w:ind w:left="27"/>
              <w:jc w:val="center"/>
              <w:rPr>
                <w:rFonts w:ascii="宋体" w:hAnsi="宋体" w:eastAsia="宋体" w:cs="宋体"/>
                <w:sz w:val="18"/>
                <w:szCs w:val="18"/>
              </w:rPr>
            </w:pPr>
            <w:r>
              <w:rPr>
                <w:rFonts w:ascii="宋体" w:hAnsi="宋体" w:eastAsia="宋体" w:cs="宋体"/>
                <w:b/>
                <w:bCs/>
                <w:spacing w:val="-2"/>
                <w:sz w:val="18"/>
                <w:szCs w:val="18"/>
              </w:rPr>
              <w:t>序号</w:t>
            </w:r>
          </w:p>
        </w:tc>
        <w:tc>
          <w:tcPr>
            <w:tcW w:w="708" w:type="dxa"/>
            <w:vAlign w:val="top"/>
          </w:tcPr>
          <w:p w14:paraId="33735404">
            <w:pPr>
              <w:spacing w:before="27" w:line="345" w:lineRule="auto"/>
              <w:ind w:left="177" w:right="172" w:firstLine="2"/>
              <w:rPr>
                <w:rFonts w:ascii="宋体" w:hAnsi="宋体" w:eastAsia="宋体" w:cs="宋体"/>
                <w:sz w:val="18"/>
                <w:szCs w:val="18"/>
              </w:rPr>
            </w:pPr>
            <w:r>
              <w:rPr>
                <w:rFonts w:ascii="宋体" w:hAnsi="宋体" w:eastAsia="宋体" w:cs="宋体"/>
                <w:b/>
                <w:bCs/>
                <w:spacing w:val="-7"/>
                <w:sz w:val="18"/>
                <w:szCs w:val="18"/>
              </w:rPr>
              <w:t>货物</w:t>
            </w:r>
            <w:r>
              <w:rPr>
                <w:rFonts w:ascii="宋体" w:hAnsi="宋体" w:eastAsia="宋体" w:cs="宋体"/>
                <w:b/>
                <w:bCs/>
                <w:spacing w:val="-6"/>
                <w:sz w:val="18"/>
                <w:szCs w:val="18"/>
              </w:rPr>
              <w:t>名称</w:t>
            </w:r>
          </w:p>
        </w:tc>
        <w:tc>
          <w:tcPr>
            <w:tcW w:w="994" w:type="dxa"/>
            <w:vAlign w:val="top"/>
          </w:tcPr>
          <w:p w14:paraId="5F748912">
            <w:pPr>
              <w:spacing w:before="202" w:line="220" w:lineRule="auto"/>
              <w:ind w:left="142"/>
              <w:rPr>
                <w:rFonts w:ascii="宋体" w:hAnsi="宋体" w:eastAsia="宋体" w:cs="宋体"/>
                <w:sz w:val="18"/>
                <w:szCs w:val="18"/>
              </w:rPr>
            </w:pPr>
            <w:r>
              <w:rPr>
                <w:rFonts w:ascii="宋体" w:hAnsi="宋体" w:eastAsia="宋体" w:cs="宋体"/>
                <w:b/>
                <w:bCs/>
                <w:spacing w:val="-5"/>
                <w:sz w:val="18"/>
                <w:szCs w:val="18"/>
              </w:rPr>
              <w:t>型号规格</w:t>
            </w:r>
          </w:p>
        </w:tc>
        <w:tc>
          <w:tcPr>
            <w:tcW w:w="4393" w:type="dxa"/>
            <w:vAlign w:val="top"/>
          </w:tcPr>
          <w:p w14:paraId="26FA9CFB">
            <w:pPr>
              <w:spacing w:before="202" w:line="220" w:lineRule="auto"/>
              <w:ind w:left="472"/>
              <w:jc w:val="center"/>
              <w:rPr>
                <w:rFonts w:ascii="宋体" w:hAnsi="宋体" w:eastAsia="宋体" w:cs="宋体"/>
                <w:sz w:val="18"/>
                <w:szCs w:val="18"/>
              </w:rPr>
            </w:pPr>
            <w:r>
              <w:rPr>
                <w:rFonts w:ascii="宋体" w:hAnsi="宋体" w:eastAsia="宋体" w:cs="宋体"/>
                <w:b/>
                <w:bCs/>
                <w:spacing w:val="-4"/>
                <w:sz w:val="18"/>
                <w:szCs w:val="18"/>
              </w:rPr>
              <w:t>详细参数</w:t>
            </w:r>
          </w:p>
        </w:tc>
        <w:tc>
          <w:tcPr>
            <w:tcW w:w="708" w:type="dxa"/>
            <w:vAlign w:val="top"/>
          </w:tcPr>
          <w:p w14:paraId="4C2AB3E7">
            <w:pPr>
              <w:spacing w:before="203" w:line="220" w:lineRule="auto"/>
              <w:ind w:left="179"/>
              <w:rPr>
                <w:rFonts w:ascii="宋体" w:hAnsi="宋体" w:eastAsia="宋体" w:cs="宋体"/>
                <w:sz w:val="18"/>
                <w:szCs w:val="18"/>
              </w:rPr>
            </w:pPr>
            <w:r>
              <w:rPr>
                <w:rFonts w:ascii="宋体" w:hAnsi="宋体" w:eastAsia="宋体" w:cs="宋体"/>
                <w:b/>
                <w:bCs/>
                <w:spacing w:val="-4"/>
                <w:sz w:val="18"/>
                <w:szCs w:val="18"/>
              </w:rPr>
              <w:t>单位</w:t>
            </w:r>
          </w:p>
        </w:tc>
        <w:tc>
          <w:tcPr>
            <w:tcW w:w="568" w:type="dxa"/>
            <w:textDirection w:val="tbRlV"/>
            <w:vAlign w:val="top"/>
          </w:tcPr>
          <w:p w14:paraId="7185B796">
            <w:pPr>
              <w:spacing w:before="192" w:line="208" w:lineRule="auto"/>
              <w:ind w:left="27"/>
              <w:jc w:val="center"/>
              <w:rPr>
                <w:rFonts w:ascii="宋体" w:hAnsi="宋体" w:eastAsia="宋体" w:cs="宋体"/>
                <w:sz w:val="18"/>
                <w:szCs w:val="18"/>
              </w:rPr>
            </w:pPr>
            <w:r>
              <w:rPr>
                <w:rFonts w:ascii="宋体" w:hAnsi="宋体" w:eastAsia="宋体" w:cs="宋体"/>
                <w:b/>
                <w:bCs/>
                <w:spacing w:val="-2"/>
                <w:sz w:val="18"/>
                <w:szCs w:val="18"/>
              </w:rPr>
              <w:t>数量</w:t>
            </w:r>
          </w:p>
        </w:tc>
        <w:tc>
          <w:tcPr>
            <w:tcW w:w="849" w:type="dxa"/>
            <w:vAlign w:val="top"/>
          </w:tcPr>
          <w:p w14:paraId="145E39CC">
            <w:pPr>
              <w:spacing w:before="27" w:line="345" w:lineRule="auto"/>
              <w:ind w:left="246" w:right="242" w:hanging="2"/>
              <w:rPr>
                <w:rFonts w:ascii="宋体" w:hAnsi="宋体" w:eastAsia="宋体" w:cs="宋体"/>
                <w:sz w:val="18"/>
                <w:szCs w:val="18"/>
              </w:rPr>
            </w:pPr>
            <w:r>
              <w:rPr>
                <w:rFonts w:ascii="宋体" w:hAnsi="宋体" w:eastAsia="宋体" w:cs="宋体"/>
                <w:b/>
                <w:bCs/>
                <w:spacing w:val="-4"/>
                <w:sz w:val="18"/>
                <w:szCs w:val="18"/>
              </w:rPr>
              <w:t>报价</w:t>
            </w:r>
            <w:r>
              <w:rPr>
                <w:rFonts w:ascii="宋体" w:hAnsi="宋体" w:eastAsia="宋体" w:cs="宋体"/>
                <w:b/>
                <w:bCs/>
                <w:spacing w:val="-5"/>
                <w:sz w:val="18"/>
                <w:szCs w:val="18"/>
              </w:rPr>
              <w:t>单价</w:t>
            </w:r>
          </w:p>
        </w:tc>
        <w:tc>
          <w:tcPr>
            <w:tcW w:w="854" w:type="dxa"/>
            <w:vAlign w:val="top"/>
          </w:tcPr>
          <w:p w14:paraId="5222D7C4">
            <w:pPr>
              <w:spacing w:before="27" w:line="345" w:lineRule="auto"/>
              <w:ind w:left="253" w:right="241" w:hanging="3"/>
              <w:rPr>
                <w:rFonts w:ascii="宋体" w:hAnsi="宋体" w:eastAsia="宋体" w:cs="宋体"/>
                <w:sz w:val="18"/>
                <w:szCs w:val="18"/>
              </w:rPr>
            </w:pPr>
            <w:r>
              <w:rPr>
                <w:rFonts w:ascii="宋体" w:hAnsi="宋体" w:eastAsia="宋体" w:cs="宋体"/>
                <w:b/>
                <w:bCs/>
                <w:spacing w:val="-4"/>
                <w:sz w:val="18"/>
                <w:szCs w:val="18"/>
              </w:rPr>
              <w:t>报价</w:t>
            </w:r>
            <w:r>
              <w:rPr>
                <w:rFonts w:ascii="宋体" w:hAnsi="宋体" w:eastAsia="宋体" w:cs="宋体"/>
                <w:b/>
                <w:bCs/>
                <w:spacing w:val="-6"/>
                <w:sz w:val="18"/>
                <w:szCs w:val="18"/>
              </w:rPr>
              <w:t>总价</w:t>
            </w:r>
          </w:p>
        </w:tc>
      </w:tr>
      <w:tr w14:paraId="7927B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9" w:hRule="atLeast"/>
        </w:trPr>
        <w:tc>
          <w:tcPr>
            <w:tcW w:w="571" w:type="dxa"/>
            <w:vAlign w:val="top"/>
          </w:tcPr>
          <w:p w14:paraId="6B5E4931">
            <w:pPr>
              <w:spacing w:line="262" w:lineRule="auto"/>
              <w:rPr>
                <w:rFonts w:ascii="Arial"/>
                <w:sz w:val="21"/>
              </w:rPr>
            </w:pPr>
          </w:p>
          <w:p w14:paraId="4BAB67C5">
            <w:pPr>
              <w:spacing w:line="262" w:lineRule="auto"/>
              <w:rPr>
                <w:rFonts w:ascii="Arial"/>
                <w:sz w:val="21"/>
              </w:rPr>
            </w:pPr>
          </w:p>
          <w:p w14:paraId="7C07D650">
            <w:pPr>
              <w:spacing w:line="262" w:lineRule="auto"/>
              <w:rPr>
                <w:rFonts w:ascii="Arial"/>
                <w:sz w:val="21"/>
              </w:rPr>
            </w:pPr>
          </w:p>
          <w:p w14:paraId="6AB14338">
            <w:pPr>
              <w:spacing w:line="262" w:lineRule="auto"/>
              <w:rPr>
                <w:rFonts w:ascii="Arial"/>
                <w:sz w:val="21"/>
              </w:rPr>
            </w:pPr>
          </w:p>
          <w:p w14:paraId="03A06C71">
            <w:pPr>
              <w:spacing w:line="262" w:lineRule="auto"/>
              <w:rPr>
                <w:rFonts w:ascii="Arial"/>
                <w:sz w:val="21"/>
              </w:rPr>
            </w:pPr>
          </w:p>
          <w:p w14:paraId="5F503827">
            <w:pPr>
              <w:spacing w:line="262" w:lineRule="auto"/>
              <w:rPr>
                <w:rFonts w:ascii="Arial"/>
                <w:sz w:val="21"/>
              </w:rPr>
            </w:pPr>
          </w:p>
          <w:p w14:paraId="030EAC9C">
            <w:pPr>
              <w:spacing w:line="262" w:lineRule="auto"/>
              <w:rPr>
                <w:rFonts w:ascii="Arial"/>
                <w:sz w:val="21"/>
              </w:rPr>
            </w:pPr>
          </w:p>
          <w:p w14:paraId="570DD4AE">
            <w:pPr>
              <w:spacing w:line="262" w:lineRule="auto"/>
              <w:rPr>
                <w:rFonts w:ascii="Arial"/>
                <w:sz w:val="21"/>
              </w:rPr>
            </w:pPr>
          </w:p>
          <w:p w14:paraId="0A047DC2">
            <w:pPr>
              <w:spacing w:line="263" w:lineRule="auto"/>
              <w:rPr>
                <w:rFonts w:ascii="Arial"/>
                <w:sz w:val="21"/>
              </w:rPr>
            </w:pPr>
          </w:p>
          <w:p w14:paraId="06C23082">
            <w:pPr>
              <w:spacing w:line="263" w:lineRule="auto"/>
              <w:rPr>
                <w:rFonts w:ascii="Arial"/>
                <w:sz w:val="21"/>
              </w:rPr>
            </w:pPr>
          </w:p>
          <w:p w14:paraId="2B484F5B">
            <w:pPr>
              <w:pStyle w:val="9"/>
              <w:spacing w:before="55" w:line="178" w:lineRule="auto"/>
              <w:ind w:left="214"/>
              <w:rPr>
                <w:sz w:val="18"/>
                <w:szCs w:val="18"/>
              </w:rPr>
            </w:pPr>
            <w:r>
              <w:rPr>
                <w:sz w:val="18"/>
                <w:szCs w:val="18"/>
              </w:rPr>
              <w:t>1</w:t>
            </w:r>
          </w:p>
        </w:tc>
        <w:tc>
          <w:tcPr>
            <w:tcW w:w="708" w:type="dxa"/>
            <w:vAlign w:val="top"/>
          </w:tcPr>
          <w:p w14:paraId="741696F7">
            <w:pPr>
              <w:rPr>
                <w:rFonts w:ascii="Arial"/>
                <w:sz w:val="21"/>
              </w:rPr>
            </w:pPr>
          </w:p>
          <w:p w14:paraId="77494A33">
            <w:pPr>
              <w:rPr>
                <w:rFonts w:ascii="Arial"/>
                <w:sz w:val="21"/>
              </w:rPr>
            </w:pPr>
          </w:p>
          <w:p w14:paraId="369753F5">
            <w:pPr>
              <w:rPr>
                <w:rFonts w:ascii="Arial"/>
                <w:sz w:val="21"/>
              </w:rPr>
            </w:pPr>
          </w:p>
          <w:p w14:paraId="3209A049">
            <w:pPr>
              <w:rPr>
                <w:rFonts w:ascii="Arial"/>
                <w:sz w:val="21"/>
              </w:rPr>
            </w:pPr>
          </w:p>
          <w:p w14:paraId="1312C349">
            <w:pPr>
              <w:rPr>
                <w:rFonts w:ascii="Arial"/>
                <w:sz w:val="21"/>
              </w:rPr>
            </w:pPr>
          </w:p>
          <w:p w14:paraId="579E9DF9">
            <w:pPr>
              <w:rPr>
                <w:rFonts w:ascii="Arial"/>
                <w:sz w:val="21"/>
              </w:rPr>
            </w:pPr>
          </w:p>
          <w:p w14:paraId="6A00C54B">
            <w:pPr>
              <w:rPr>
                <w:rFonts w:ascii="Arial"/>
                <w:sz w:val="21"/>
              </w:rPr>
            </w:pPr>
          </w:p>
          <w:p w14:paraId="025573EB">
            <w:pPr>
              <w:rPr>
                <w:rFonts w:ascii="Arial"/>
                <w:sz w:val="21"/>
              </w:rPr>
            </w:pPr>
          </w:p>
          <w:p w14:paraId="5B511E19">
            <w:pPr>
              <w:rPr>
                <w:rFonts w:ascii="Arial"/>
                <w:sz w:val="21"/>
              </w:rPr>
            </w:pPr>
          </w:p>
          <w:p w14:paraId="3C893EEF">
            <w:pPr>
              <w:rPr>
                <w:rFonts w:ascii="Arial"/>
                <w:sz w:val="21"/>
              </w:rPr>
            </w:pPr>
          </w:p>
          <w:p w14:paraId="4EB2B3D0">
            <w:pPr>
              <w:spacing w:before="59" w:line="346" w:lineRule="auto"/>
              <w:ind w:left="268" w:right="174" w:hanging="90"/>
              <w:rPr>
                <w:rFonts w:ascii="宋体" w:hAnsi="宋体" w:eastAsia="宋体" w:cs="宋体"/>
                <w:sz w:val="18"/>
                <w:szCs w:val="18"/>
              </w:rPr>
            </w:pPr>
            <w:r>
              <w:rPr>
                <w:rFonts w:ascii="宋体" w:hAnsi="宋体" w:eastAsia="宋体" w:cs="宋体"/>
                <w:spacing w:val="-5"/>
                <w:sz w:val="18"/>
                <w:szCs w:val="18"/>
              </w:rPr>
              <w:t>设备</w:t>
            </w:r>
            <w:r>
              <w:rPr>
                <w:rFonts w:ascii="宋体" w:hAnsi="宋体" w:eastAsia="宋体" w:cs="宋体"/>
                <w:sz w:val="18"/>
                <w:szCs w:val="18"/>
              </w:rPr>
              <w:t>桌</w:t>
            </w:r>
          </w:p>
        </w:tc>
        <w:tc>
          <w:tcPr>
            <w:tcW w:w="994" w:type="dxa"/>
            <w:vAlign w:val="top"/>
          </w:tcPr>
          <w:p w14:paraId="0A3EC95A">
            <w:pPr>
              <w:spacing w:line="257" w:lineRule="auto"/>
              <w:rPr>
                <w:rFonts w:ascii="Arial"/>
                <w:sz w:val="21"/>
              </w:rPr>
            </w:pPr>
          </w:p>
          <w:p w14:paraId="52664466">
            <w:pPr>
              <w:spacing w:line="257" w:lineRule="auto"/>
              <w:rPr>
                <w:rFonts w:ascii="Arial"/>
                <w:sz w:val="21"/>
              </w:rPr>
            </w:pPr>
          </w:p>
          <w:p w14:paraId="25C1860E">
            <w:pPr>
              <w:spacing w:line="257" w:lineRule="auto"/>
              <w:rPr>
                <w:rFonts w:ascii="Arial"/>
                <w:sz w:val="21"/>
              </w:rPr>
            </w:pPr>
          </w:p>
          <w:p w14:paraId="4230B4F0">
            <w:pPr>
              <w:spacing w:line="257" w:lineRule="auto"/>
              <w:rPr>
                <w:rFonts w:ascii="Arial"/>
                <w:sz w:val="21"/>
              </w:rPr>
            </w:pPr>
          </w:p>
          <w:p w14:paraId="6775A5BC">
            <w:pPr>
              <w:spacing w:line="257" w:lineRule="auto"/>
              <w:rPr>
                <w:rFonts w:ascii="Arial"/>
                <w:sz w:val="21"/>
              </w:rPr>
            </w:pPr>
          </w:p>
          <w:p w14:paraId="1E05785B">
            <w:pPr>
              <w:spacing w:line="258" w:lineRule="auto"/>
              <w:rPr>
                <w:rFonts w:ascii="Arial"/>
                <w:sz w:val="21"/>
              </w:rPr>
            </w:pPr>
          </w:p>
          <w:p w14:paraId="134EAE8D">
            <w:pPr>
              <w:spacing w:line="258" w:lineRule="auto"/>
              <w:rPr>
                <w:rFonts w:ascii="Arial"/>
                <w:sz w:val="21"/>
              </w:rPr>
            </w:pPr>
          </w:p>
          <w:p w14:paraId="66B42264">
            <w:pPr>
              <w:spacing w:line="258" w:lineRule="auto"/>
              <w:rPr>
                <w:rFonts w:ascii="Arial"/>
                <w:sz w:val="21"/>
              </w:rPr>
            </w:pPr>
          </w:p>
          <w:p w14:paraId="4751FCC1">
            <w:pPr>
              <w:spacing w:line="258" w:lineRule="auto"/>
              <w:rPr>
                <w:rFonts w:ascii="Arial"/>
                <w:sz w:val="21"/>
              </w:rPr>
            </w:pPr>
          </w:p>
          <w:p w14:paraId="06EE350E">
            <w:pPr>
              <w:spacing w:line="258" w:lineRule="auto"/>
              <w:rPr>
                <w:rFonts w:ascii="Arial"/>
                <w:sz w:val="21"/>
              </w:rPr>
            </w:pPr>
          </w:p>
          <w:p w14:paraId="125DE79D">
            <w:pPr>
              <w:spacing w:before="58"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65F5B8B3">
            <w:pPr>
              <w:pStyle w:val="9"/>
              <w:spacing w:before="22" w:line="220" w:lineRule="auto"/>
              <w:ind w:left="119"/>
              <w:rPr>
                <w:sz w:val="18"/>
                <w:szCs w:val="18"/>
              </w:rPr>
            </w:pPr>
            <w:r>
              <w:rPr>
                <w:spacing w:val="-1"/>
                <w:sz w:val="18"/>
                <w:szCs w:val="18"/>
              </w:rPr>
              <w:t>1.</w:t>
            </w:r>
            <w:r>
              <w:rPr>
                <w:rFonts w:ascii="宋体" w:hAnsi="宋体" w:eastAsia="宋体" w:cs="宋体"/>
                <w:spacing w:val="-1"/>
                <w:sz w:val="18"/>
                <w:szCs w:val="18"/>
              </w:rPr>
              <w:t>规格：</w:t>
            </w:r>
            <w:r>
              <w:rPr>
                <w:spacing w:val="-1"/>
                <w:sz w:val="18"/>
                <w:szCs w:val="18"/>
              </w:rPr>
              <w:t>W1250*D900*H750</w:t>
            </w:r>
          </w:p>
          <w:p w14:paraId="2937A27D">
            <w:pPr>
              <w:pStyle w:val="9"/>
              <w:spacing w:before="134" w:line="357" w:lineRule="auto"/>
              <w:ind w:left="110" w:right="53" w:firstLine="3"/>
              <w:rPr>
                <w:rFonts w:ascii="宋体" w:hAnsi="宋体" w:eastAsia="宋体" w:cs="宋体"/>
                <w:sz w:val="18"/>
                <w:szCs w:val="18"/>
              </w:rPr>
            </w:pPr>
            <w:r>
              <w:rPr>
                <w:spacing w:val="-2"/>
                <w:sz w:val="18"/>
                <w:szCs w:val="18"/>
              </w:rPr>
              <w:t>2.</w:t>
            </w:r>
            <w:r>
              <w:rPr>
                <w:rFonts w:ascii="宋体" w:hAnsi="宋体" w:eastAsia="宋体" w:cs="宋体"/>
                <w:spacing w:val="-2"/>
                <w:sz w:val="18"/>
                <w:szCs w:val="18"/>
              </w:rPr>
              <w:t>材质：钢板选用国标</w:t>
            </w:r>
            <w:r>
              <w:rPr>
                <w:spacing w:val="-2"/>
                <w:sz w:val="18"/>
                <w:szCs w:val="18"/>
              </w:rPr>
              <w:t>1.2mm</w:t>
            </w:r>
            <w:r>
              <w:rPr>
                <w:rFonts w:ascii="宋体" w:hAnsi="宋体" w:eastAsia="宋体" w:cs="宋体"/>
                <w:spacing w:val="-2"/>
                <w:sz w:val="18"/>
                <w:szCs w:val="18"/>
              </w:rPr>
              <w:t>冷轧钢板，厚薄一致，</w:t>
            </w:r>
            <w:r>
              <w:rPr>
                <w:rFonts w:ascii="宋体" w:hAnsi="宋体" w:eastAsia="宋体" w:cs="宋体"/>
                <w:spacing w:val="1"/>
                <w:sz w:val="18"/>
                <w:szCs w:val="18"/>
              </w:rPr>
              <w:t>转角过渡自然，间隙细小且均等，硬度高，韧性强，</w:t>
            </w:r>
            <w:r>
              <w:rPr>
                <w:rFonts w:ascii="宋体" w:hAnsi="宋体" w:eastAsia="宋体" w:cs="宋体"/>
                <w:spacing w:val="-7"/>
                <w:sz w:val="18"/>
                <w:szCs w:val="18"/>
              </w:rPr>
              <w:t>不变形。全部采用二氧化碳焊接，焊接表面波纹均匀，</w:t>
            </w:r>
            <w:r>
              <w:rPr>
                <w:rFonts w:ascii="宋体" w:hAnsi="宋体" w:eastAsia="宋体" w:cs="宋体"/>
                <w:spacing w:val="1"/>
                <w:sz w:val="18"/>
                <w:szCs w:val="18"/>
              </w:rPr>
              <w:t>并保证焊处无夹渣、气孔、焊瘤、焊丝头咬边和飞溅并保证无脱焊、虚焊、焊穿等现象，所有焊接口打磨</w:t>
            </w:r>
            <w:r>
              <w:rPr>
                <w:rFonts w:ascii="宋体" w:hAnsi="宋体" w:eastAsia="宋体" w:cs="宋体"/>
                <w:spacing w:val="-4"/>
                <w:sz w:val="18"/>
                <w:szCs w:val="18"/>
              </w:rPr>
              <w:t>光滑。所有钢材经除油、除锈、水基脱脂、水基中和，</w:t>
            </w:r>
            <w:r>
              <w:rPr>
                <w:rFonts w:ascii="宋体" w:hAnsi="宋体" w:eastAsia="宋体" w:cs="宋体"/>
                <w:spacing w:val="-2"/>
                <w:sz w:val="18"/>
                <w:szCs w:val="18"/>
              </w:rPr>
              <w:t>表面调整、磷化等工序后静电喷</w:t>
            </w:r>
            <w:r>
              <w:rPr>
                <w:spacing w:val="-2"/>
                <w:sz w:val="18"/>
                <w:szCs w:val="18"/>
              </w:rPr>
              <w:t>EE248</w:t>
            </w:r>
            <w:r>
              <w:rPr>
                <w:rFonts w:ascii="宋体" w:hAnsi="宋体" w:eastAsia="宋体" w:cs="宋体"/>
                <w:spacing w:val="-2"/>
                <w:sz w:val="18"/>
                <w:szCs w:val="18"/>
              </w:rPr>
              <w:t>环氧型树脂粉</w:t>
            </w:r>
            <w:r>
              <w:rPr>
                <w:rFonts w:ascii="宋体" w:hAnsi="宋体" w:eastAsia="宋体" w:cs="宋体"/>
                <w:spacing w:val="1"/>
                <w:sz w:val="18"/>
                <w:szCs w:val="18"/>
              </w:rPr>
              <w:t>沫涂料，经</w:t>
            </w:r>
            <w:r>
              <w:rPr>
                <w:spacing w:val="1"/>
                <w:sz w:val="18"/>
                <w:szCs w:val="18"/>
              </w:rPr>
              <w:t>200</w:t>
            </w:r>
            <w:r>
              <w:rPr>
                <w:rFonts w:ascii="宋体" w:hAnsi="宋体" w:eastAsia="宋体" w:cs="宋体"/>
                <w:spacing w:val="1"/>
                <w:sz w:val="18"/>
                <w:szCs w:val="18"/>
              </w:rPr>
              <w:t>℃高温固化而成，涂膜的光泽度、附着力、硬度、耐冲力等均符合检验标准。面漆为静电压纹喷涂，光亮平整，油漆无颗粒，气泡及渣点，颜</w:t>
            </w:r>
            <w:r>
              <w:rPr>
                <w:rFonts w:ascii="宋体" w:hAnsi="宋体" w:eastAsia="宋体" w:cs="宋体"/>
                <w:spacing w:val="-6"/>
                <w:sz w:val="18"/>
                <w:szCs w:val="18"/>
              </w:rPr>
              <w:t>色均匀。</w:t>
            </w:r>
          </w:p>
          <w:p w14:paraId="638CFD03">
            <w:pPr>
              <w:pStyle w:val="9"/>
              <w:spacing w:before="24" w:line="351" w:lineRule="auto"/>
              <w:ind w:left="110" w:right="106" w:firstLine="1"/>
              <w:jc w:val="both"/>
              <w:rPr>
                <w:rFonts w:ascii="宋体" w:hAnsi="宋体" w:eastAsia="宋体" w:cs="宋体"/>
                <w:sz w:val="18"/>
                <w:szCs w:val="18"/>
              </w:rPr>
            </w:pPr>
            <w:r>
              <w:rPr>
                <w:spacing w:val="1"/>
                <w:sz w:val="18"/>
                <w:szCs w:val="18"/>
              </w:rPr>
              <w:t>3.</w:t>
            </w:r>
            <w:r>
              <w:rPr>
                <w:rFonts w:ascii="宋体" w:hAnsi="宋体" w:eastAsia="宋体" w:cs="宋体"/>
                <w:spacing w:val="1"/>
                <w:sz w:val="18"/>
                <w:szCs w:val="18"/>
              </w:rPr>
              <w:t>功能：底部双开门带锁，选用优质锁具及配件，内部功能机柜，可放置多型号功放音响等设备，带后开维护门，桌面底部配置键盘架，桌面正前方配置显示</w:t>
            </w:r>
            <w:r>
              <w:rPr>
                <w:rFonts w:ascii="宋体" w:hAnsi="宋体" w:eastAsia="宋体" w:cs="宋体"/>
                <w:spacing w:val="-5"/>
                <w:sz w:val="18"/>
                <w:szCs w:val="18"/>
              </w:rPr>
              <w:t>器支撑挂槽。</w:t>
            </w:r>
          </w:p>
        </w:tc>
        <w:tc>
          <w:tcPr>
            <w:tcW w:w="708" w:type="dxa"/>
            <w:vAlign w:val="top"/>
          </w:tcPr>
          <w:p w14:paraId="0951768F">
            <w:pPr>
              <w:spacing w:line="257" w:lineRule="auto"/>
              <w:jc w:val="center"/>
              <w:rPr>
                <w:rFonts w:ascii="Arial"/>
                <w:sz w:val="21"/>
              </w:rPr>
            </w:pPr>
          </w:p>
          <w:p w14:paraId="6ACCB6E7">
            <w:pPr>
              <w:spacing w:line="257" w:lineRule="auto"/>
              <w:jc w:val="center"/>
              <w:rPr>
                <w:rFonts w:ascii="Arial"/>
                <w:sz w:val="21"/>
              </w:rPr>
            </w:pPr>
          </w:p>
          <w:p w14:paraId="5A108902">
            <w:pPr>
              <w:spacing w:line="257" w:lineRule="auto"/>
              <w:jc w:val="center"/>
              <w:rPr>
                <w:rFonts w:ascii="Arial"/>
                <w:sz w:val="21"/>
              </w:rPr>
            </w:pPr>
          </w:p>
          <w:p w14:paraId="50E9D6BA">
            <w:pPr>
              <w:spacing w:line="257" w:lineRule="auto"/>
              <w:jc w:val="center"/>
              <w:rPr>
                <w:rFonts w:ascii="Arial"/>
                <w:sz w:val="21"/>
              </w:rPr>
            </w:pPr>
          </w:p>
          <w:p w14:paraId="5BA5E8EC">
            <w:pPr>
              <w:spacing w:line="257" w:lineRule="auto"/>
              <w:jc w:val="center"/>
              <w:rPr>
                <w:rFonts w:ascii="Arial"/>
                <w:sz w:val="21"/>
              </w:rPr>
            </w:pPr>
          </w:p>
          <w:p w14:paraId="02B39E8C">
            <w:pPr>
              <w:spacing w:line="257" w:lineRule="auto"/>
              <w:jc w:val="center"/>
              <w:rPr>
                <w:rFonts w:ascii="Arial"/>
                <w:sz w:val="21"/>
              </w:rPr>
            </w:pPr>
          </w:p>
          <w:p w14:paraId="72935796">
            <w:pPr>
              <w:spacing w:line="258" w:lineRule="auto"/>
              <w:jc w:val="center"/>
              <w:rPr>
                <w:rFonts w:ascii="Arial"/>
                <w:sz w:val="21"/>
              </w:rPr>
            </w:pPr>
          </w:p>
          <w:p w14:paraId="3C2B96E5">
            <w:pPr>
              <w:spacing w:line="258" w:lineRule="auto"/>
              <w:jc w:val="center"/>
              <w:rPr>
                <w:rFonts w:ascii="Arial"/>
                <w:sz w:val="21"/>
              </w:rPr>
            </w:pPr>
          </w:p>
          <w:p w14:paraId="24D0E009">
            <w:pPr>
              <w:spacing w:line="258" w:lineRule="auto"/>
              <w:jc w:val="center"/>
              <w:rPr>
                <w:rFonts w:ascii="Arial"/>
                <w:sz w:val="21"/>
              </w:rPr>
            </w:pPr>
          </w:p>
          <w:p w14:paraId="02F037A6">
            <w:pPr>
              <w:spacing w:line="258" w:lineRule="auto"/>
              <w:jc w:val="center"/>
              <w:rPr>
                <w:rFonts w:ascii="Arial"/>
                <w:sz w:val="21"/>
              </w:rPr>
            </w:pPr>
          </w:p>
          <w:p w14:paraId="0A205C41">
            <w:pPr>
              <w:spacing w:before="59" w:line="222" w:lineRule="auto"/>
              <w:jc w:val="center"/>
              <w:rPr>
                <w:rFonts w:ascii="宋体" w:hAnsi="宋体" w:eastAsia="宋体" w:cs="宋体"/>
                <w:sz w:val="18"/>
                <w:szCs w:val="18"/>
              </w:rPr>
            </w:pPr>
            <w:r>
              <w:rPr>
                <w:rFonts w:ascii="宋体" w:hAnsi="宋体" w:eastAsia="宋体" w:cs="宋体"/>
                <w:sz w:val="18"/>
                <w:szCs w:val="18"/>
              </w:rPr>
              <w:t>张</w:t>
            </w:r>
          </w:p>
        </w:tc>
        <w:tc>
          <w:tcPr>
            <w:tcW w:w="568" w:type="dxa"/>
            <w:vAlign w:val="top"/>
          </w:tcPr>
          <w:p w14:paraId="7287B783">
            <w:pPr>
              <w:spacing w:line="262" w:lineRule="auto"/>
              <w:jc w:val="center"/>
              <w:rPr>
                <w:rFonts w:ascii="Arial"/>
                <w:sz w:val="21"/>
              </w:rPr>
            </w:pPr>
          </w:p>
          <w:p w14:paraId="2666A379">
            <w:pPr>
              <w:spacing w:line="262" w:lineRule="auto"/>
              <w:jc w:val="center"/>
              <w:rPr>
                <w:rFonts w:ascii="Arial"/>
                <w:sz w:val="21"/>
              </w:rPr>
            </w:pPr>
          </w:p>
          <w:p w14:paraId="3ED696EE">
            <w:pPr>
              <w:spacing w:line="262" w:lineRule="auto"/>
              <w:jc w:val="center"/>
              <w:rPr>
                <w:rFonts w:ascii="Arial"/>
                <w:sz w:val="21"/>
              </w:rPr>
            </w:pPr>
          </w:p>
          <w:p w14:paraId="170D86B0">
            <w:pPr>
              <w:spacing w:line="262" w:lineRule="auto"/>
              <w:jc w:val="center"/>
              <w:rPr>
                <w:rFonts w:ascii="Arial"/>
                <w:sz w:val="21"/>
              </w:rPr>
            </w:pPr>
          </w:p>
          <w:p w14:paraId="73E3BE35">
            <w:pPr>
              <w:spacing w:line="262" w:lineRule="auto"/>
              <w:jc w:val="center"/>
              <w:rPr>
                <w:rFonts w:ascii="Arial"/>
                <w:sz w:val="21"/>
              </w:rPr>
            </w:pPr>
          </w:p>
          <w:p w14:paraId="0D81C4EB">
            <w:pPr>
              <w:spacing w:line="262" w:lineRule="auto"/>
              <w:jc w:val="center"/>
              <w:rPr>
                <w:rFonts w:ascii="Arial"/>
                <w:sz w:val="21"/>
              </w:rPr>
            </w:pPr>
          </w:p>
          <w:p w14:paraId="7DA83D46">
            <w:pPr>
              <w:spacing w:line="262" w:lineRule="auto"/>
              <w:jc w:val="center"/>
              <w:rPr>
                <w:rFonts w:ascii="Arial"/>
                <w:sz w:val="21"/>
              </w:rPr>
            </w:pPr>
          </w:p>
          <w:p w14:paraId="326F2906">
            <w:pPr>
              <w:spacing w:line="262" w:lineRule="auto"/>
              <w:jc w:val="center"/>
              <w:rPr>
                <w:rFonts w:ascii="Arial"/>
                <w:sz w:val="21"/>
              </w:rPr>
            </w:pPr>
          </w:p>
          <w:p w14:paraId="446C2D5E">
            <w:pPr>
              <w:spacing w:line="263" w:lineRule="auto"/>
              <w:jc w:val="center"/>
              <w:rPr>
                <w:rFonts w:ascii="Arial"/>
                <w:sz w:val="21"/>
              </w:rPr>
            </w:pPr>
          </w:p>
          <w:p w14:paraId="40873753">
            <w:pPr>
              <w:spacing w:line="263" w:lineRule="auto"/>
              <w:jc w:val="center"/>
              <w:rPr>
                <w:rFonts w:ascii="Arial"/>
                <w:sz w:val="21"/>
              </w:rPr>
            </w:pPr>
          </w:p>
          <w:p w14:paraId="0E1E7151">
            <w:pPr>
              <w:pStyle w:val="9"/>
              <w:spacing w:before="55" w:line="178" w:lineRule="auto"/>
              <w:jc w:val="center"/>
              <w:rPr>
                <w:sz w:val="18"/>
                <w:szCs w:val="18"/>
              </w:rPr>
            </w:pPr>
            <w:r>
              <w:rPr>
                <w:spacing w:val="-16"/>
                <w:sz w:val="18"/>
                <w:szCs w:val="18"/>
              </w:rPr>
              <w:t>1</w:t>
            </w:r>
          </w:p>
        </w:tc>
        <w:tc>
          <w:tcPr>
            <w:tcW w:w="849" w:type="dxa"/>
            <w:vAlign w:val="top"/>
          </w:tcPr>
          <w:p w14:paraId="3E202342">
            <w:pPr>
              <w:spacing w:line="262" w:lineRule="auto"/>
              <w:jc w:val="both"/>
              <w:rPr>
                <w:rFonts w:ascii="Arial"/>
                <w:sz w:val="21"/>
              </w:rPr>
            </w:pPr>
          </w:p>
          <w:p w14:paraId="1E1B5AF9">
            <w:pPr>
              <w:spacing w:line="262" w:lineRule="auto"/>
              <w:jc w:val="both"/>
              <w:rPr>
                <w:rFonts w:ascii="Arial"/>
                <w:sz w:val="21"/>
              </w:rPr>
            </w:pPr>
          </w:p>
          <w:p w14:paraId="3C3EB7CB">
            <w:pPr>
              <w:spacing w:line="262" w:lineRule="auto"/>
              <w:jc w:val="both"/>
              <w:rPr>
                <w:rFonts w:ascii="Arial"/>
                <w:sz w:val="21"/>
              </w:rPr>
            </w:pPr>
          </w:p>
          <w:p w14:paraId="490B3E98">
            <w:pPr>
              <w:spacing w:line="262" w:lineRule="auto"/>
              <w:jc w:val="both"/>
              <w:rPr>
                <w:rFonts w:ascii="Arial"/>
                <w:sz w:val="21"/>
              </w:rPr>
            </w:pPr>
          </w:p>
          <w:p w14:paraId="413C99FA">
            <w:pPr>
              <w:spacing w:line="262" w:lineRule="auto"/>
              <w:jc w:val="both"/>
              <w:rPr>
                <w:rFonts w:ascii="Arial"/>
                <w:sz w:val="21"/>
              </w:rPr>
            </w:pPr>
          </w:p>
          <w:p w14:paraId="253366E2">
            <w:pPr>
              <w:spacing w:line="262" w:lineRule="auto"/>
              <w:jc w:val="both"/>
              <w:rPr>
                <w:rFonts w:ascii="Arial"/>
                <w:sz w:val="21"/>
              </w:rPr>
            </w:pPr>
          </w:p>
          <w:p w14:paraId="2C110838">
            <w:pPr>
              <w:spacing w:line="262" w:lineRule="auto"/>
              <w:jc w:val="both"/>
              <w:rPr>
                <w:rFonts w:ascii="Arial"/>
                <w:sz w:val="21"/>
              </w:rPr>
            </w:pPr>
          </w:p>
          <w:p w14:paraId="633DBF2C">
            <w:pPr>
              <w:spacing w:line="262" w:lineRule="auto"/>
              <w:jc w:val="both"/>
              <w:rPr>
                <w:rFonts w:ascii="Arial"/>
                <w:sz w:val="21"/>
              </w:rPr>
            </w:pPr>
          </w:p>
          <w:p w14:paraId="4A74A44A">
            <w:pPr>
              <w:spacing w:line="262" w:lineRule="auto"/>
              <w:jc w:val="both"/>
              <w:rPr>
                <w:rFonts w:ascii="Arial"/>
                <w:sz w:val="21"/>
              </w:rPr>
            </w:pPr>
          </w:p>
          <w:p w14:paraId="1A477E74">
            <w:pPr>
              <w:spacing w:line="263" w:lineRule="auto"/>
              <w:jc w:val="both"/>
              <w:rPr>
                <w:rFonts w:ascii="Arial"/>
                <w:sz w:val="21"/>
              </w:rPr>
            </w:pPr>
          </w:p>
          <w:p w14:paraId="4FB97060">
            <w:pPr>
              <w:pStyle w:val="9"/>
              <w:spacing w:before="55" w:line="179" w:lineRule="auto"/>
              <w:ind w:left="249"/>
              <w:jc w:val="both"/>
              <w:rPr>
                <w:sz w:val="18"/>
                <w:szCs w:val="18"/>
              </w:rPr>
            </w:pPr>
            <w:r>
              <w:rPr>
                <w:spacing w:val="-2"/>
                <w:sz w:val="18"/>
                <w:szCs w:val="18"/>
              </w:rPr>
              <w:t>2400</w:t>
            </w:r>
          </w:p>
        </w:tc>
        <w:tc>
          <w:tcPr>
            <w:tcW w:w="854" w:type="dxa"/>
            <w:vAlign w:val="top"/>
          </w:tcPr>
          <w:p w14:paraId="61AE52C9">
            <w:pPr>
              <w:spacing w:line="262" w:lineRule="auto"/>
              <w:jc w:val="both"/>
              <w:rPr>
                <w:rFonts w:ascii="Arial"/>
                <w:sz w:val="21"/>
              </w:rPr>
            </w:pPr>
          </w:p>
          <w:p w14:paraId="5C64AF3E">
            <w:pPr>
              <w:spacing w:line="262" w:lineRule="auto"/>
              <w:jc w:val="both"/>
              <w:rPr>
                <w:rFonts w:ascii="Arial"/>
                <w:sz w:val="21"/>
              </w:rPr>
            </w:pPr>
          </w:p>
          <w:p w14:paraId="1D988077">
            <w:pPr>
              <w:spacing w:line="262" w:lineRule="auto"/>
              <w:jc w:val="both"/>
              <w:rPr>
                <w:rFonts w:ascii="Arial"/>
                <w:sz w:val="21"/>
              </w:rPr>
            </w:pPr>
          </w:p>
          <w:p w14:paraId="73114C33">
            <w:pPr>
              <w:spacing w:line="262" w:lineRule="auto"/>
              <w:jc w:val="both"/>
              <w:rPr>
                <w:rFonts w:ascii="Arial"/>
                <w:sz w:val="21"/>
              </w:rPr>
            </w:pPr>
          </w:p>
          <w:p w14:paraId="75418A8E">
            <w:pPr>
              <w:spacing w:line="262" w:lineRule="auto"/>
              <w:jc w:val="both"/>
              <w:rPr>
                <w:rFonts w:ascii="Arial"/>
                <w:sz w:val="21"/>
              </w:rPr>
            </w:pPr>
          </w:p>
          <w:p w14:paraId="6A9191BB">
            <w:pPr>
              <w:spacing w:line="262" w:lineRule="auto"/>
              <w:jc w:val="both"/>
              <w:rPr>
                <w:rFonts w:ascii="Arial"/>
                <w:sz w:val="21"/>
              </w:rPr>
            </w:pPr>
          </w:p>
          <w:p w14:paraId="0472C9C1">
            <w:pPr>
              <w:spacing w:line="262" w:lineRule="auto"/>
              <w:jc w:val="both"/>
              <w:rPr>
                <w:rFonts w:ascii="Arial"/>
                <w:sz w:val="21"/>
              </w:rPr>
            </w:pPr>
          </w:p>
          <w:p w14:paraId="5AE35976">
            <w:pPr>
              <w:spacing w:line="262" w:lineRule="auto"/>
              <w:jc w:val="both"/>
              <w:rPr>
                <w:rFonts w:ascii="Arial"/>
                <w:sz w:val="21"/>
              </w:rPr>
            </w:pPr>
          </w:p>
          <w:p w14:paraId="59A5852B">
            <w:pPr>
              <w:spacing w:line="262" w:lineRule="auto"/>
              <w:jc w:val="both"/>
              <w:rPr>
                <w:rFonts w:ascii="Arial"/>
                <w:sz w:val="21"/>
              </w:rPr>
            </w:pPr>
          </w:p>
          <w:p w14:paraId="7221CD6C">
            <w:pPr>
              <w:spacing w:line="263" w:lineRule="auto"/>
              <w:jc w:val="both"/>
              <w:rPr>
                <w:rFonts w:ascii="Arial"/>
                <w:sz w:val="21"/>
              </w:rPr>
            </w:pPr>
          </w:p>
          <w:p w14:paraId="54C0A5B6">
            <w:pPr>
              <w:pStyle w:val="9"/>
              <w:spacing w:before="55" w:line="179" w:lineRule="auto"/>
              <w:ind w:left="252"/>
              <w:jc w:val="both"/>
              <w:rPr>
                <w:sz w:val="18"/>
                <w:szCs w:val="18"/>
              </w:rPr>
            </w:pPr>
            <w:r>
              <w:rPr>
                <w:spacing w:val="-2"/>
                <w:sz w:val="18"/>
                <w:szCs w:val="18"/>
              </w:rPr>
              <w:t>2400</w:t>
            </w:r>
          </w:p>
        </w:tc>
      </w:tr>
      <w:tr w14:paraId="45959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8" w:hRule="atLeast"/>
        </w:trPr>
        <w:tc>
          <w:tcPr>
            <w:tcW w:w="571" w:type="dxa"/>
            <w:vAlign w:val="top"/>
          </w:tcPr>
          <w:p w14:paraId="53A76203">
            <w:pPr>
              <w:spacing w:line="262" w:lineRule="auto"/>
              <w:rPr>
                <w:rFonts w:ascii="Arial"/>
                <w:sz w:val="21"/>
              </w:rPr>
            </w:pPr>
          </w:p>
          <w:p w14:paraId="1C48749A">
            <w:pPr>
              <w:spacing w:line="262" w:lineRule="auto"/>
              <w:rPr>
                <w:rFonts w:ascii="Arial"/>
                <w:sz w:val="21"/>
              </w:rPr>
            </w:pPr>
          </w:p>
          <w:p w14:paraId="7C676CB7">
            <w:pPr>
              <w:spacing w:line="263" w:lineRule="auto"/>
              <w:rPr>
                <w:rFonts w:ascii="Arial"/>
                <w:sz w:val="21"/>
              </w:rPr>
            </w:pPr>
          </w:p>
          <w:p w14:paraId="75DFE16A">
            <w:pPr>
              <w:spacing w:line="263" w:lineRule="auto"/>
              <w:rPr>
                <w:rFonts w:ascii="Arial"/>
                <w:sz w:val="21"/>
              </w:rPr>
            </w:pPr>
          </w:p>
          <w:p w14:paraId="6F0FD369">
            <w:pPr>
              <w:spacing w:line="263" w:lineRule="auto"/>
              <w:rPr>
                <w:rFonts w:ascii="Arial"/>
                <w:sz w:val="21"/>
              </w:rPr>
            </w:pPr>
          </w:p>
          <w:p w14:paraId="3A73BAD4">
            <w:pPr>
              <w:spacing w:line="263" w:lineRule="auto"/>
              <w:rPr>
                <w:rFonts w:ascii="Arial"/>
                <w:sz w:val="21"/>
              </w:rPr>
            </w:pPr>
          </w:p>
          <w:p w14:paraId="4A53604A">
            <w:pPr>
              <w:spacing w:line="263" w:lineRule="auto"/>
              <w:rPr>
                <w:rFonts w:ascii="Arial"/>
                <w:sz w:val="21"/>
              </w:rPr>
            </w:pPr>
          </w:p>
          <w:p w14:paraId="42EED458">
            <w:pPr>
              <w:spacing w:line="263" w:lineRule="auto"/>
              <w:rPr>
                <w:rFonts w:ascii="Arial"/>
                <w:sz w:val="21"/>
              </w:rPr>
            </w:pPr>
          </w:p>
          <w:p w14:paraId="416C0B9C">
            <w:pPr>
              <w:pStyle w:val="9"/>
              <w:spacing w:before="55" w:line="179" w:lineRule="auto"/>
              <w:ind w:left="209"/>
              <w:rPr>
                <w:sz w:val="18"/>
                <w:szCs w:val="18"/>
              </w:rPr>
            </w:pPr>
            <w:r>
              <w:rPr>
                <w:sz w:val="18"/>
                <w:szCs w:val="18"/>
              </w:rPr>
              <w:t>2</w:t>
            </w:r>
          </w:p>
        </w:tc>
        <w:tc>
          <w:tcPr>
            <w:tcW w:w="708" w:type="dxa"/>
            <w:vAlign w:val="top"/>
          </w:tcPr>
          <w:p w14:paraId="6FDF2DDF">
            <w:pPr>
              <w:spacing w:line="269" w:lineRule="auto"/>
              <w:rPr>
                <w:rFonts w:ascii="Arial"/>
                <w:sz w:val="21"/>
              </w:rPr>
            </w:pPr>
          </w:p>
          <w:p w14:paraId="2575B674">
            <w:pPr>
              <w:spacing w:line="269" w:lineRule="auto"/>
              <w:rPr>
                <w:rFonts w:ascii="Arial"/>
                <w:sz w:val="21"/>
              </w:rPr>
            </w:pPr>
          </w:p>
          <w:p w14:paraId="03144C2E">
            <w:pPr>
              <w:spacing w:line="269" w:lineRule="auto"/>
              <w:rPr>
                <w:rFonts w:ascii="Arial"/>
                <w:sz w:val="21"/>
              </w:rPr>
            </w:pPr>
          </w:p>
          <w:p w14:paraId="1B0F6B67">
            <w:pPr>
              <w:spacing w:line="269" w:lineRule="auto"/>
              <w:rPr>
                <w:rFonts w:ascii="Arial"/>
                <w:sz w:val="21"/>
              </w:rPr>
            </w:pPr>
          </w:p>
          <w:p w14:paraId="317FA477">
            <w:pPr>
              <w:spacing w:line="269" w:lineRule="auto"/>
              <w:rPr>
                <w:rFonts w:ascii="Arial"/>
                <w:sz w:val="21"/>
              </w:rPr>
            </w:pPr>
          </w:p>
          <w:p w14:paraId="1933FEE8">
            <w:pPr>
              <w:spacing w:line="269" w:lineRule="auto"/>
              <w:rPr>
                <w:rFonts w:ascii="Arial"/>
                <w:sz w:val="21"/>
              </w:rPr>
            </w:pPr>
          </w:p>
          <w:p w14:paraId="218B211B">
            <w:pPr>
              <w:spacing w:line="269" w:lineRule="auto"/>
              <w:rPr>
                <w:rFonts w:ascii="Arial"/>
                <w:sz w:val="21"/>
              </w:rPr>
            </w:pPr>
          </w:p>
          <w:p w14:paraId="56C54F70">
            <w:pPr>
              <w:spacing w:before="59" w:line="346" w:lineRule="auto"/>
              <w:ind w:left="175" w:right="174" w:firstLine="2"/>
              <w:rPr>
                <w:rFonts w:ascii="宋体" w:hAnsi="宋体" w:eastAsia="宋体" w:cs="宋体"/>
                <w:sz w:val="18"/>
                <w:szCs w:val="18"/>
              </w:rPr>
            </w:pPr>
            <w:r>
              <w:rPr>
                <w:rFonts w:ascii="宋体" w:hAnsi="宋体" w:eastAsia="宋体" w:cs="宋体"/>
                <w:spacing w:val="-5"/>
                <w:sz w:val="18"/>
                <w:szCs w:val="18"/>
              </w:rPr>
              <w:t>教师</w:t>
            </w:r>
            <w:r>
              <w:rPr>
                <w:rFonts w:ascii="宋体" w:hAnsi="宋体" w:eastAsia="宋体" w:cs="宋体"/>
                <w:spacing w:val="-4"/>
                <w:sz w:val="18"/>
                <w:szCs w:val="18"/>
              </w:rPr>
              <w:t>讲台</w:t>
            </w:r>
          </w:p>
        </w:tc>
        <w:tc>
          <w:tcPr>
            <w:tcW w:w="994" w:type="dxa"/>
            <w:vAlign w:val="top"/>
          </w:tcPr>
          <w:p w14:paraId="18598840">
            <w:pPr>
              <w:spacing w:line="257" w:lineRule="auto"/>
              <w:rPr>
                <w:rFonts w:ascii="Arial"/>
                <w:sz w:val="21"/>
              </w:rPr>
            </w:pPr>
          </w:p>
          <w:p w14:paraId="185CBA90">
            <w:pPr>
              <w:spacing w:line="257" w:lineRule="auto"/>
              <w:rPr>
                <w:rFonts w:ascii="Arial"/>
                <w:sz w:val="21"/>
              </w:rPr>
            </w:pPr>
          </w:p>
          <w:p w14:paraId="2E4152F1">
            <w:pPr>
              <w:spacing w:line="257" w:lineRule="auto"/>
              <w:rPr>
                <w:rFonts w:ascii="Arial"/>
                <w:sz w:val="21"/>
              </w:rPr>
            </w:pPr>
          </w:p>
          <w:p w14:paraId="014D7477">
            <w:pPr>
              <w:spacing w:line="257" w:lineRule="auto"/>
              <w:rPr>
                <w:rFonts w:ascii="Arial"/>
                <w:sz w:val="21"/>
              </w:rPr>
            </w:pPr>
          </w:p>
          <w:p w14:paraId="47A4E40A">
            <w:pPr>
              <w:spacing w:line="257" w:lineRule="auto"/>
              <w:rPr>
                <w:rFonts w:ascii="Arial"/>
                <w:sz w:val="21"/>
              </w:rPr>
            </w:pPr>
          </w:p>
          <w:p w14:paraId="63F71E71">
            <w:pPr>
              <w:spacing w:line="257" w:lineRule="auto"/>
              <w:rPr>
                <w:rFonts w:ascii="Arial"/>
                <w:sz w:val="21"/>
              </w:rPr>
            </w:pPr>
          </w:p>
          <w:p w14:paraId="041E2D55">
            <w:pPr>
              <w:spacing w:line="258" w:lineRule="auto"/>
              <w:rPr>
                <w:rFonts w:ascii="Arial"/>
                <w:sz w:val="21"/>
              </w:rPr>
            </w:pPr>
          </w:p>
          <w:p w14:paraId="759DCD4B">
            <w:pPr>
              <w:spacing w:line="258" w:lineRule="auto"/>
              <w:rPr>
                <w:rFonts w:ascii="Arial"/>
                <w:sz w:val="21"/>
              </w:rPr>
            </w:pPr>
          </w:p>
          <w:p w14:paraId="70F9F134">
            <w:pPr>
              <w:spacing w:before="58"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3E044E88">
            <w:pPr>
              <w:pStyle w:val="9"/>
              <w:spacing w:before="30" w:line="356" w:lineRule="auto"/>
              <w:ind w:left="110" w:right="39" w:firstLine="383"/>
              <w:rPr>
                <w:rFonts w:ascii="宋体" w:hAnsi="宋体" w:eastAsia="宋体" w:cs="宋体"/>
                <w:sz w:val="18"/>
                <w:szCs w:val="18"/>
              </w:rPr>
            </w:pPr>
            <w:r>
              <w:rPr>
                <w:rFonts w:ascii="宋体" w:hAnsi="宋体" w:eastAsia="宋体" w:cs="宋体"/>
                <w:spacing w:val="-2"/>
                <w:sz w:val="18"/>
                <w:szCs w:val="18"/>
              </w:rPr>
              <w:t>规格长</w:t>
            </w:r>
            <w:r>
              <w:rPr>
                <w:spacing w:val="-2"/>
                <w:sz w:val="18"/>
                <w:szCs w:val="18"/>
              </w:rPr>
              <w:t>1600mm*</w:t>
            </w:r>
            <w:r>
              <w:rPr>
                <w:rFonts w:ascii="宋体" w:hAnsi="宋体" w:eastAsia="宋体" w:cs="宋体"/>
                <w:spacing w:val="-2"/>
                <w:sz w:val="18"/>
                <w:szCs w:val="18"/>
              </w:rPr>
              <w:t>宽</w:t>
            </w:r>
            <w:r>
              <w:rPr>
                <w:spacing w:val="-2"/>
                <w:sz w:val="18"/>
                <w:szCs w:val="18"/>
              </w:rPr>
              <w:t>800mm*</w:t>
            </w:r>
            <w:r>
              <w:rPr>
                <w:rFonts w:ascii="宋体" w:hAnsi="宋体" w:eastAsia="宋体" w:cs="宋体"/>
                <w:spacing w:val="-2"/>
                <w:sz w:val="18"/>
                <w:szCs w:val="18"/>
              </w:rPr>
              <w:t>高</w:t>
            </w:r>
            <w:r>
              <w:rPr>
                <w:spacing w:val="-2"/>
                <w:sz w:val="18"/>
                <w:szCs w:val="18"/>
              </w:rPr>
              <w:t>750mm</w:t>
            </w:r>
            <w:r>
              <w:rPr>
                <w:rFonts w:ascii="宋体" w:hAnsi="宋体" w:eastAsia="宋体" w:cs="宋体"/>
                <w:spacing w:val="-2"/>
                <w:sz w:val="18"/>
                <w:szCs w:val="18"/>
              </w:rPr>
              <w:t>基材：</w:t>
            </w:r>
            <w:r>
              <w:rPr>
                <w:spacing w:val="-2"/>
                <w:sz w:val="18"/>
                <w:szCs w:val="18"/>
              </w:rPr>
              <w:t>(1)</w:t>
            </w:r>
            <w:r>
              <w:rPr>
                <w:rFonts w:ascii="宋体" w:hAnsi="宋体" w:eastAsia="宋体" w:cs="宋体"/>
                <w:spacing w:val="-4"/>
                <w:sz w:val="18"/>
                <w:szCs w:val="18"/>
              </w:rPr>
              <w:t>采用优质三聚氰胺板为基材，符合</w:t>
            </w:r>
            <w:r>
              <w:rPr>
                <w:spacing w:val="-4"/>
                <w:sz w:val="18"/>
                <w:szCs w:val="18"/>
              </w:rPr>
              <w:t>E1</w:t>
            </w:r>
            <w:r>
              <w:rPr>
                <w:rFonts w:ascii="宋体" w:hAnsi="宋体" w:eastAsia="宋体" w:cs="宋体"/>
                <w:spacing w:val="-4"/>
                <w:sz w:val="18"/>
                <w:szCs w:val="18"/>
              </w:rPr>
              <w:t>级环保标准，经</w:t>
            </w:r>
            <w:r>
              <w:rPr>
                <w:rFonts w:ascii="宋体" w:hAnsi="宋体" w:eastAsia="宋体" w:cs="宋体"/>
                <w:sz w:val="18"/>
                <w:szCs w:val="18"/>
              </w:rPr>
              <w:t>防潮、防虫、防腐处理，抗弯力强，不易变形；木材</w:t>
            </w:r>
            <w:r>
              <w:rPr>
                <w:rFonts w:ascii="宋体" w:hAnsi="宋体" w:eastAsia="宋体" w:cs="宋体"/>
                <w:spacing w:val="3"/>
                <w:sz w:val="18"/>
                <w:szCs w:val="18"/>
              </w:rPr>
              <w:t>甲醛含量≤</w:t>
            </w:r>
            <w:r>
              <w:rPr>
                <w:spacing w:val="3"/>
                <w:sz w:val="18"/>
                <w:szCs w:val="18"/>
              </w:rPr>
              <w:t>1.5</w:t>
            </w:r>
            <w:r>
              <w:rPr>
                <w:sz w:val="18"/>
                <w:szCs w:val="18"/>
              </w:rPr>
              <w:t>mg</w:t>
            </w:r>
            <w:r>
              <w:rPr>
                <w:spacing w:val="3"/>
                <w:sz w:val="18"/>
                <w:szCs w:val="18"/>
              </w:rPr>
              <w:t>/L</w:t>
            </w:r>
            <w:r>
              <w:rPr>
                <w:rFonts w:ascii="宋体" w:hAnsi="宋体" w:eastAsia="宋体" w:cs="宋体"/>
                <w:spacing w:val="3"/>
                <w:sz w:val="18"/>
                <w:szCs w:val="18"/>
              </w:rPr>
              <w:t>，密度为</w:t>
            </w:r>
            <w:r>
              <w:rPr>
                <w:spacing w:val="3"/>
                <w:sz w:val="18"/>
                <w:szCs w:val="18"/>
              </w:rPr>
              <w:t>0.65-0.</w:t>
            </w:r>
            <w:r>
              <w:rPr>
                <w:spacing w:val="2"/>
                <w:sz w:val="18"/>
                <w:szCs w:val="18"/>
              </w:rPr>
              <w:t>80g/</w:t>
            </w:r>
            <w:r>
              <w:rPr>
                <w:sz w:val="18"/>
                <w:szCs w:val="18"/>
              </w:rPr>
              <w:t>cm</w:t>
            </w:r>
            <w:r>
              <w:rPr>
                <w:rFonts w:ascii="宋体" w:hAnsi="宋体" w:eastAsia="宋体" w:cs="宋体"/>
                <w:spacing w:val="2"/>
                <w:sz w:val="18"/>
                <w:szCs w:val="18"/>
              </w:rPr>
              <w:t>³,吸水厚</w:t>
            </w:r>
            <w:r>
              <w:rPr>
                <w:rFonts w:ascii="宋体" w:hAnsi="宋体" w:eastAsia="宋体" w:cs="宋体"/>
                <w:spacing w:val="-1"/>
                <w:sz w:val="18"/>
                <w:szCs w:val="18"/>
              </w:rPr>
              <w:t>度膨胀率</w:t>
            </w:r>
            <w:r>
              <w:rPr>
                <w:spacing w:val="-1"/>
                <w:sz w:val="18"/>
                <w:szCs w:val="18"/>
              </w:rPr>
              <w:t>1.3%/24</w:t>
            </w:r>
            <w:r>
              <w:rPr>
                <w:rFonts w:ascii="宋体" w:hAnsi="宋体" w:eastAsia="宋体" w:cs="宋体"/>
                <w:spacing w:val="-1"/>
                <w:sz w:val="18"/>
                <w:szCs w:val="18"/>
              </w:rPr>
              <w:t>小时。</w:t>
            </w:r>
            <w:r>
              <w:rPr>
                <w:spacing w:val="-1"/>
                <w:sz w:val="18"/>
                <w:szCs w:val="18"/>
              </w:rPr>
              <w:t>(2)</w:t>
            </w:r>
            <w:r>
              <w:rPr>
                <w:rFonts w:ascii="宋体" w:hAnsi="宋体" w:eastAsia="宋体" w:cs="宋体"/>
                <w:spacing w:val="-1"/>
                <w:sz w:val="18"/>
                <w:szCs w:val="18"/>
              </w:rPr>
              <w:t>符合</w:t>
            </w:r>
            <w:r>
              <w:rPr>
                <w:spacing w:val="-1"/>
                <w:sz w:val="18"/>
                <w:szCs w:val="18"/>
              </w:rPr>
              <w:t>GB/T1</w:t>
            </w:r>
            <w:r>
              <w:rPr>
                <w:spacing w:val="-2"/>
                <w:sz w:val="18"/>
                <w:szCs w:val="18"/>
              </w:rPr>
              <w:t>5102-2017</w:t>
            </w:r>
            <w:r>
              <w:rPr>
                <w:rFonts w:ascii="宋体" w:hAnsi="宋体" w:eastAsia="宋体" w:cs="宋体"/>
                <w:spacing w:val="-2"/>
                <w:sz w:val="18"/>
                <w:szCs w:val="18"/>
              </w:rPr>
              <w:t>及</w:t>
            </w:r>
            <w:r>
              <w:rPr>
                <w:spacing w:val="-3"/>
                <w:sz w:val="18"/>
                <w:szCs w:val="18"/>
              </w:rPr>
              <w:t>GB18580-2017</w:t>
            </w:r>
            <w:r>
              <w:rPr>
                <w:rFonts w:ascii="宋体" w:hAnsi="宋体" w:eastAsia="宋体" w:cs="宋体"/>
                <w:spacing w:val="-3"/>
                <w:sz w:val="18"/>
                <w:szCs w:val="18"/>
              </w:rPr>
              <w:t>检验标准</w:t>
            </w:r>
            <w:r>
              <w:rPr>
                <w:spacing w:val="-3"/>
                <w:sz w:val="18"/>
                <w:szCs w:val="18"/>
              </w:rPr>
              <w:t>,</w:t>
            </w:r>
            <w:r>
              <w:rPr>
                <w:rFonts w:ascii="宋体" w:hAnsi="宋体" w:eastAsia="宋体" w:cs="宋体"/>
                <w:spacing w:val="-3"/>
                <w:sz w:val="18"/>
                <w:szCs w:val="18"/>
              </w:rPr>
              <w:t>经过防潮、防虫、防腐的化学</w:t>
            </w:r>
            <w:r>
              <w:rPr>
                <w:rFonts w:ascii="宋体" w:hAnsi="宋体" w:eastAsia="宋体" w:cs="宋体"/>
                <w:spacing w:val="-1"/>
                <w:sz w:val="18"/>
                <w:szCs w:val="18"/>
              </w:rPr>
              <w:t>处理，强度高，不变型，比重合理。（</w:t>
            </w:r>
            <w:r>
              <w:rPr>
                <w:spacing w:val="-1"/>
                <w:sz w:val="18"/>
                <w:szCs w:val="18"/>
              </w:rPr>
              <w:t>3</w:t>
            </w:r>
            <w:r>
              <w:rPr>
                <w:rFonts w:ascii="宋体" w:hAnsi="宋体" w:eastAsia="宋体" w:cs="宋体"/>
                <w:spacing w:val="-1"/>
                <w:sz w:val="18"/>
                <w:szCs w:val="18"/>
              </w:rPr>
              <w:t>）封边应严</w:t>
            </w:r>
            <w:r>
              <w:rPr>
                <w:rFonts w:ascii="宋体" w:hAnsi="宋体" w:eastAsia="宋体" w:cs="宋体"/>
                <w:sz w:val="18"/>
                <w:szCs w:val="18"/>
              </w:rPr>
              <w:t>密、平整、不充许有脱胶、表面有胶渍；采用热压工</w:t>
            </w:r>
            <w:r>
              <w:rPr>
                <w:rFonts w:ascii="宋体" w:hAnsi="宋体" w:eastAsia="宋体" w:cs="宋体"/>
                <w:spacing w:val="-1"/>
                <w:sz w:val="18"/>
                <w:szCs w:val="18"/>
              </w:rPr>
              <w:t>艺处理，拼贴应严密、平整、不允许有脱胶、鼓泡、裂纹、压痕和划伤。（</w:t>
            </w:r>
            <w:r>
              <w:rPr>
                <w:spacing w:val="-1"/>
                <w:sz w:val="18"/>
                <w:szCs w:val="18"/>
              </w:rPr>
              <w:t>4</w:t>
            </w:r>
            <w:r>
              <w:rPr>
                <w:rFonts w:ascii="宋体" w:hAnsi="宋体" w:eastAsia="宋体" w:cs="宋体"/>
                <w:spacing w:val="-1"/>
                <w:sz w:val="18"/>
                <w:szCs w:val="18"/>
              </w:rPr>
              <w:t>）所有棱角采用铝合金圆弧</w:t>
            </w:r>
            <w:r>
              <w:rPr>
                <w:rFonts w:ascii="宋体" w:hAnsi="宋体" w:eastAsia="宋体" w:cs="宋体"/>
                <w:spacing w:val="-4"/>
                <w:sz w:val="18"/>
                <w:szCs w:val="18"/>
              </w:rPr>
              <w:t>过渡收边，采用优质五金配件，均作防锈、防腐处理。</w:t>
            </w:r>
            <w:r>
              <w:rPr>
                <w:rFonts w:ascii="宋体" w:hAnsi="宋体" w:eastAsia="宋体" w:cs="宋体"/>
                <w:spacing w:val="-3"/>
                <w:sz w:val="18"/>
                <w:szCs w:val="18"/>
              </w:rPr>
              <w:t>（</w:t>
            </w:r>
            <w:r>
              <w:rPr>
                <w:spacing w:val="-3"/>
                <w:sz w:val="18"/>
                <w:szCs w:val="18"/>
              </w:rPr>
              <w:t>5</w:t>
            </w:r>
            <w:r>
              <w:rPr>
                <w:rFonts w:ascii="宋体" w:hAnsi="宋体" w:eastAsia="宋体" w:cs="宋体"/>
                <w:spacing w:val="-3"/>
                <w:sz w:val="18"/>
                <w:szCs w:val="18"/>
              </w:rPr>
              <w:t>）右侧做叁抽柜，左侧机柜，机柜内置空间不小于</w:t>
            </w:r>
          </w:p>
          <w:p w14:paraId="4470164E">
            <w:pPr>
              <w:pStyle w:val="9"/>
              <w:spacing w:before="33" w:line="220" w:lineRule="auto"/>
              <w:ind w:left="571"/>
              <w:rPr>
                <w:rFonts w:ascii="宋体" w:hAnsi="宋体" w:eastAsia="宋体" w:cs="宋体"/>
                <w:sz w:val="18"/>
                <w:szCs w:val="18"/>
              </w:rPr>
            </w:pPr>
            <w:r>
              <w:rPr>
                <w:spacing w:val="-2"/>
                <w:sz w:val="18"/>
                <w:szCs w:val="18"/>
              </w:rPr>
              <w:t>500mm</w:t>
            </w:r>
            <w:r>
              <w:rPr>
                <w:rFonts w:ascii="宋体" w:hAnsi="宋体" w:eastAsia="宋体" w:cs="宋体"/>
                <w:spacing w:val="-2"/>
                <w:sz w:val="18"/>
                <w:szCs w:val="18"/>
              </w:rPr>
              <w:t>，整个桌子带底座，做前伸效果。</w:t>
            </w:r>
          </w:p>
        </w:tc>
        <w:tc>
          <w:tcPr>
            <w:tcW w:w="708" w:type="dxa"/>
            <w:vAlign w:val="top"/>
          </w:tcPr>
          <w:p w14:paraId="44559A95">
            <w:pPr>
              <w:spacing w:line="257" w:lineRule="auto"/>
              <w:rPr>
                <w:rFonts w:ascii="Arial"/>
                <w:sz w:val="21"/>
              </w:rPr>
            </w:pPr>
          </w:p>
          <w:p w14:paraId="5C09DEDF">
            <w:pPr>
              <w:spacing w:line="257" w:lineRule="auto"/>
              <w:rPr>
                <w:rFonts w:ascii="Arial"/>
                <w:sz w:val="21"/>
              </w:rPr>
            </w:pPr>
          </w:p>
          <w:p w14:paraId="16EBBB58">
            <w:pPr>
              <w:spacing w:line="257" w:lineRule="auto"/>
              <w:rPr>
                <w:rFonts w:ascii="Arial"/>
                <w:sz w:val="21"/>
              </w:rPr>
            </w:pPr>
          </w:p>
          <w:p w14:paraId="68F1F44B">
            <w:pPr>
              <w:spacing w:line="257" w:lineRule="auto"/>
              <w:rPr>
                <w:rFonts w:ascii="Arial"/>
                <w:sz w:val="21"/>
              </w:rPr>
            </w:pPr>
          </w:p>
          <w:p w14:paraId="6C42BAEA">
            <w:pPr>
              <w:spacing w:line="257" w:lineRule="auto"/>
              <w:rPr>
                <w:rFonts w:ascii="Arial"/>
                <w:sz w:val="21"/>
              </w:rPr>
            </w:pPr>
          </w:p>
          <w:p w14:paraId="6B554AD6">
            <w:pPr>
              <w:spacing w:line="257" w:lineRule="auto"/>
              <w:rPr>
                <w:rFonts w:ascii="Arial"/>
                <w:sz w:val="21"/>
              </w:rPr>
            </w:pPr>
          </w:p>
          <w:p w14:paraId="4248F0B8">
            <w:pPr>
              <w:spacing w:line="257" w:lineRule="auto"/>
              <w:rPr>
                <w:rFonts w:ascii="Arial"/>
                <w:sz w:val="21"/>
              </w:rPr>
            </w:pPr>
          </w:p>
          <w:p w14:paraId="08370F47">
            <w:pPr>
              <w:spacing w:line="258" w:lineRule="auto"/>
              <w:rPr>
                <w:rFonts w:ascii="Arial"/>
                <w:sz w:val="21"/>
              </w:rPr>
            </w:pPr>
          </w:p>
          <w:p w14:paraId="0ACAB7C8">
            <w:pPr>
              <w:spacing w:before="59" w:line="222" w:lineRule="auto"/>
              <w:jc w:val="center"/>
              <w:rPr>
                <w:rFonts w:ascii="宋体" w:hAnsi="宋体" w:eastAsia="宋体" w:cs="宋体"/>
                <w:sz w:val="18"/>
                <w:szCs w:val="18"/>
              </w:rPr>
            </w:pPr>
            <w:r>
              <w:rPr>
                <w:rFonts w:ascii="宋体" w:hAnsi="宋体" w:eastAsia="宋体" w:cs="宋体"/>
                <w:sz w:val="18"/>
                <w:szCs w:val="18"/>
              </w:rPr>
              <w:t>张</w:t>
            </w:r>
          </w:p>
        </w:tc>
        <w:tc>
          <w:tcPr>
            <w:tcW w:w="568" w:type="dxa"/>
            <w:vAlign w:val="top"/>
          </w:tcPr>
          <w:p w14:paraId="316709EB">
            <w:pPr>
              <w:spacing w:line="262" w:lineRule="auto"/>
              <w:rPr>
                <w:rFonts w:ascii="Arial"/>
                <w:sz w:val="21"/>
              </w:rPr>
            </w:pPr>
          </w:p>
          <w:p w14:paraId="5223125B">
            <w:pPr>
              <w:spacing w:line="263" w:lineRule="auto"/>
              <w:rPr>
                <w:rFonts w:ascii="Arial"/>
                <w:sz w:val="21"/>
              </w:rPr>
            </w:pPr>
          </w:p>
          <w:p w14:paraId="4D998D25">
            <w:pPr>
              <w:spacing w:line="263" w:lineRule="auto"/>
              <w:rPr>
                <w:rFonts w:ascii="Arial"/>
                <w:sz w:val="21"/>
              </w:rPr>
            </w:pPr>
          </w:p>
          <w:p w14:paraId="4C0ABA93">
            <w:pPr>
              <w:spacing w:line="263" w:lineRule="auto"/>
              <w:rPr>
                <w:rFonts w:ascii="Arial"/>
                <w:sz w:val="21"/>
              </w:rPr>
            </w:pPr>
          </w:p>
          <w:p w14:paraId="2CE65710">
            <w:pPr>
              <w:spacing w:line="263" w:lineRule="auto"/>
              <w:rPr>
                <w:rFonts w:ascii="Arial"/>
                <w:sz w:val="21"/>
              </w:rPr>
            </w:pPr>
          </w:p>
          <w:p w14:paraId="75A21C92">
            <w:pPr>
              <w:spacing w:line="263" w:lineRule="auto"/>
              <w:rPr>
                <w:rFonts w:ascii="Arial"/>
                <w:sz w:val="21"/>
              </w:rPr>
            </w:pPr>
          </w:p>
          <w:p w14:paraId="0265050C">
            <w:pPr>
              <w:spacing w:line="263" w:lineRule="auto"/>
              <w:rPr>
                <w:rFonts w:ascii="Arial"/>
                <w:sz w:val="21"/>
              </w:rPr>
            </w:pPr>
          </w:p>
          <w:p w14:paraId="6319FDD8">
            <w:pPr>
              <w:spacing w:line="263" w:lineRule="auto"/>
              <w:rPr>
                <w:rFonts w:ascii="Arial"/>
                <w:sz w:val="21"/>
              </w:rPr>
            </w:pPr>
          </w:p>
          <w:p w14:paraId="6D41188B">
            <w:pPr>
              <w:pStyle w:val="9"/>
              <w:spacing w:before="55" w:line="178" w:lineRule="auto"/>
              <w:ind w:firstLine="296" w:firstLineChars="200"/>
              <w:jc w:val="left"/>
              <w:rPr>
                <w:sz w:val="18"/>
                <w:szCs w:val="18"/>
              </w:rPr>
            </w:pPr>
            <w:r>
              <w:rPr>
                <w:spacing w:val="-16"/>
                <w:sz w:val="18"/>
                <w:szCs w:val="18"/>
              </w:rPr>
              <w:t>1</w:t>
            </w:r>
          </w:p>
        </w:tc>
        <w:tc>
          <w:tcPr>
            <w:tcW w:w="849" w:type="dxa"/>
            <w:vAlign w:val="top"/>
          </w:tcPr>
          <w:p w14:paraId="574DA5F8">
            <w:pPr>
              <w:spacing w:line="262" w:lineRule="auto"/>
              <w:rPr>
                <w:rFonts w:ascii="Arial"/>
                <w:sz w:val="21"/>
              </w:rPr>
            </w:pPr>
          </w:p>
          <w:p w14:paraId="45F14843">
            <w:pPr>
              <w:spacing w:line="262" w:lineRule="auto"/>
              <w:rPr>
                <w:rFonts w:ascii="Arial"/>
                <w:sz w:val="21"/>
              </w:rPr>
            </w:pPr>
          </w:p>
          <w:p w14:paraId="30398EAF">
            <w:pPr>
              <w:spacing w:line="263" w:lineRule="auto"/>
              <w:rPr>
                <w:rFonts w:ascii="Arial"/>
                <w:sz w:val="21"/>
              </w:rPr>
            </w:pPr>
          </w:p>
          <w:p w14:paraId="4EA1CE9F">
            <w:pPr>
              <w:spacing w:line="263" w:lineRule="auto"/>
              <w:rPr>
                <w:rFonts w:ascii="Arial"/>
                <w:sz w:val="21"/>
              </w:rPr>
            </w:pPr>
          </w:p>
          <w:p w14:paraId="35C4A94F">
            <w:pPr>
              <w:spacing w:line="263" w:lineRule="auto"/>
              <w:rPr>
                <w:rFonts w:ascii="Arial"/>
                <w:sz w:val="21"/>
              </w:rPr>
            </w:pPr>
          </w:p>
          <w:p w14:paraId="34995FA6">
            <w:pPr>
              <w:spacing w:line="263" w:lineRule="auto"/>
              <w:rPr>
                <w:rFonts w:ascii="Arial"/>
                <w:sz w:val="21"/>
              </w:rPr>
            </w:pPr>
          </w:p>
          <w:p w14:paraId="00ED7CBB">
            <w:pPr>
              <w:spacing w:line="263" w:lineRule="auto"/>
              <w:rPr>
                <w:rFonts w:ascii="Arial"/>
                <w:sz w:val="21"/>
              </w:rPr>
            </w:pPr>
          </w:p>
          <w:p w14:paraId="5441E7B2">
            <w:pPr>
              <w:spacing w:line="263" w:lineRule="auto"/>
              <w:rPr>
                <w:rFonts w:ascii="Arial"/>
                <w:sz w:val="21"/>
              </w:rPr>
            </w:pPr>
          </w:p>
          <w:p w14:paraId="0B8F9A37">
            <w:pPr>
              <w:pStyle w:val="9"/>
              <w:spacing w:before="55" w:line="179" w:lineRule="auto"/>
              <w:ind w:left="254"/>
              <w:rPr>
                <w:sz w:val="18"/>
                <w:szCs w:val="18"/>
              </w:rPr>
            </w:pPr>
            <w:r>
              <w:rPr>
                <w:spacing w:val="-3"/>
                <w:sz w:val="18"/>
                <w:szCs w:val="18"/>
              </w:rPr>
              <w:t>1800</w:t>
            </w:r>
          </w:p>
        </w:tc>
        <w:tc>
          <w:tcPr>
            <w:tcW w:w="854" w:type="dxa"/>
            <w:vAlign w:val="top"/>
          </w:tcPr>
          <w:p w14:paraId="2BC25D1B">
            <w:pPr>
              <w:spacing w:line="262" w:lineRule="auto"/>
              <w:rPr>
                <w:rFonts w:ascii="Arial"/>
                <w:sz w:val="21"/>
              </w:rPr>
            </w:pPr>
          </w:p>
          <w:p w14:paraId="7DC9A672">
            <w:pPr>
              <w:spacing w:line="262" w:lineRule="auto"/>
              <w:rPr>
                <w:rFonts w:ascii="Arial"/>
                <w:sz w:val="21"/>
              </w:rPr>
            </w:pPr>
          </w:p>
          <w:p w14:paraId="170B653E">
            <w:pPr>
              <w:spacing w:line="263" w:lineRule="auto"/>
              <w:rPr>
                <w:rFonts w:ascii="Arial"/>
                <w:sz w:val="21"/>
              </w:rPr>
            </w:pPr>
          </w:p>
          <w:p w14:paraId="64C96616">
            <w:pPr>
              <w:spacing w:line="263" w:lineRule="auto"/>
              <w:rPr>
                <w:rFonts w:ascii="Arial"/>
                <w:sz w:val="21"/>
              </w:rPr>
            </w:pPr>
          </w:p>
          <w:p w14:paraId="5EACE19D">
            <w:pPr>
              <w:spacing w:line="263" w:lineRule="auto"/>
              <w:rPr>
                <w:rFonts w:ascii="Arial"/>
                <w:sz w:val="21"/>
              </w:rPr>
            </w:pPr>
          </w:p>
          <w:p w14:paraId="5B04B4BE">
            <w:pPr>
              <w:spacing w:line="263" w:lineRule="auto"/>
              <w:rPr>
                <w:rFonts w:ascii="Arial"/>
                <w:sz w:val="21"/>
              </w:rPr>
            </w:pPr>
          </w:p>
          <w:p w14:paraId="73B9FB3F">
            <w:pPr>
              <w:spacing w:line="263" w:lineRule="auto"/>
              <w:rPr>
                <w:rFonts w:ascii="Arial"/>
                <w:sz w:val="21"/>
              </w:rPr>
            </w:pPr>
          </w:p>
          <w:p w14:paraId="0D26E3FE">
            <w:pPr>
              <w:spacing w:line="263" w:lineRule="auto"/>
              <w:rPr>
                <w:rFonts w:ascii="Arial"/>
                <w:sz w:val="21"/>
              </w:rPr>
            </w:pPr>
          </w:p>
          <w:p w14:paraId="6C2453E5">
            <w:pPr>
              <w:pStyle w:val="9"/>
              <w:spacing w:before="55" w:line="179" w:lineRule="auto"/>
              <w:ind w:left="257"/>
              <w:rPr>
                <w:sz w:val="18"/>
                <w:szCs w:val="18"/>
              </w:rPr>
            </w:pPr>
            <w:r>
              <w:rPr>
                <w:spacing w:val="-3"/>
                <w:sz w:val="18"/>
                <w:szCs w:val="18"/>
              </w:rPr>
              <w:t>1800</w:t>
            </w:r>
          </w:p>
        </w:tc>
      </w:tr>
      <w:tr w14:paraId="2CA06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2" w:hRule="atLeast"/>
        </w:trPr>
        <w:tc>
          <w:tcPr>
            <w:tcW w:w="571" w:type="dxa"/>
            <w:vAlign w:val="top"/>
          </w:tcPr>
          <w:p w14:paraId="6E0F9994">
            <w:pPr>
              <w:spacing w:line="245" w:lineRule="auto"/>
              <w:rPr>
                <w:rFonts w:ascii="Arial"/>
                <w:sz w:val="21"/>
              </w:rPr>
            </w:pPr>
          </w:p>
          <w:p w14:paraId="278ABA75">
            <w:pPr>
              <w:spacing w:line="245" w:lineRule="auto"/>
              <w:rPr>
                <w:rFonts w:ascii="Arial"/>
                <w:sz w:val="21"/>
              </w:rPr>
            </w:pPr>
          </w:p>
          <w:p w14:paraId="7D427A40">
            <w:pPr>
              <w:spacing w:line="245" w:lineRule="auto"/>
              <w:rPr>
                <w:rFonts w:ascii="Arial"/>
                <w:sz w:val="21"/>
              </w:rPr>
            </w:pPr>
          </w:p>
          <w:p w14:paraId="0AFC8CB6">
            <w:pPr>
              <w:spacing w:line="245" w:lineRule="auto"/>
              <w:rPr>
                <w:rFonts w:ascii="Arial"/>
                <w:sz w:val="21"/>
              </w:rPr>
            </w:pPr>
          </w:p>
          <w:p w14:paraId="3A4A54B5">
            <w:pPr>
              <w:spacing w:line="245" w:lineRule="auto"/>
              <w:rPr>
                <w:rFonts w:ascii="Arial"/>
                <w:sz w:val="21"/>
              </w:rPr>
            </w:pPr>
          </w:p>
          <w:p w14:paraId="1FD3FB8B">
            <w:pPr>
              <w:spacing w:line="245" w:lineRule="auto"/>
              <w:rPr>
                <w:rFonts w:ascii="Arial"/>
                <w:sz w:val="21"/>
              </w:rPr>
            </w:pPr>
          </w:p>
          <w:p w14:paraId="1D5CDE43">
            <w:pPr>
              <w:spacing w:line="245" w:lineRule="auto"/>
              <w:rPr>
                <w:rFonts w:ascii="Arial"/>
                <w:sz w:val="21"/>
              </w:rPr>
            </w:pPr>
          </w:p>
          <w:p w14:paraId="7D514843">
            <w:pPr>
              <w:spacing w:line="245" w:lineRule="auto"/>
              <w:rPr>
                <w:rFonts w:ascii="Arial"/>
                <w:sz w:val="21"/>
              </w:rPr>
            </w:pPr>
          </w:p>
          <w:p w14:paraId="47CE0152">
            <w:pPr>
              <w:spacing w:line="245" w:lineRule="auto"/>
              <w:rPr>
                <w:rFonts w:ascii="Arial"/>
                <w:sz w:val="21"/>
              </w:rPr>
            </w:pPr>
          </w:p>
          <w:p w14:paraId="1E9875CD">
            <w:pPr>
              <w:spacing w:line="246" w:lineRule="auto"/>
              <w:rPr>
                <w:rFonts w:ascii="Arial"/>
                <w:sz w:val="21"/>
              </w:rPr>
            </w:pPr>
          </w:p>
          <w:p w14:paraId="0D9B86CB">
            <w:pPr>
              <w:pStyle w:val="9"/>
              <w:spacing w:before="55" w:line="179" w:lineRule="auto"/>
              <w:ind w:left="208"/>
              <w:rPr>
                <w:sz w:val="18"/>
                <w:szCs w:val="18"/>
              </w:rPr>
            </w:pPr>
            <w:r>
              <w:rPr>
                <w:sz w:val="18"/>
                <w:szCs w:val="18"/>
              </w:rPr>
              <w:t>3</w:t>
            </w:r>
          </w:p>
        </w:tc>
        <w:tc>
          <w:tcPr>
            <w:tcW w:w="708" w:type="dxa"/>
            <w:vAlign w:val="top"/>
          </w:tcPr>
          <w:p w14:paraId="6D545E56">
            <w:pPr>
              <w:spacing w:line="257" w:lineRule="auto"/>
              <w:rPr>
                <w:rFonts w:ascii="Arial"/>
                <w:sz w:val="21"/>
              </w:rPr>
            </w:pPr>
          </w:p>
          <w:p w14:paraId="47C60EB8">
            <w:pPr>
              <w:spacing w:line="257" w:lineRule="auto"/>
              <w:rPr>
                <w:rFonts w:ascii="Arial"/>
                <w:sz w:val="21"/>
              </w:rPr>
            </w:pPr>
          </w:p>
          <w:p w14:paraId="32CF5685">
            <w:pPr>
              <w:spacing w:line="257" w:lineRule="auto"/>
              <w:rPr>
                <w:rFonts w:ascii="Arial"/>
                <w:sz w:val="21"/>
              </w:rPr>
            </w:pPr>
          </w:p>
          <w:p w14:paraId="2AD1B3F1">
            <w:pPr>
              <w:spacing w:line="257" w:lineRule="auto"/>
              <w:rPr>
                <w:rFonts w:ascii="Arial"/>
                <w:sz w:val="21"/>
              </w:rPr>
            </w:pPr>
          </w:p>
          <w:p w14:paraId="3DB6AF8A">
            <w:pPr>
              <w:spacing w:line="257" w:lineRule="auto"/>
              <w:rPr>
                <w:rFonts w:ascii="Arial"/>
                <w:sz w:val="21"/>
              </w:rPr>
            </w:pPr>
          </w:p>
          <w:p w14:paraId="27516583">
            <w:pPr>
              <w:spacing w:line="257" w:lineRule="auto"/>
              <w:rPr>
                <w:rFonts w:ascii="Arial"/>
                <w:sz w:val="21"/>
              </w:rPr>
            </w:pPr>
          </w:p>
          <w:p w14:paraId="3472F16B">
            <w:pPr>
              <w:spacing w:line="257" w:lineRule="auto"/>
              <w:rPr>
                <w:rFonts w:ascii="Arial"/>
                <w:sz w:val="21"/>
              </w:rPr>
            </w:pPr>
          </w:p>
          <w:p w14:paraId="3EE54767">
            <w:pPr>
              <w:spacing w:line="258" w:lineRule="auto"/>
              <w:rPr>
                <w:rFonts w:ascii="Arial"/>
                <w:sz w:val="21"/>
              </w:rPr>
            </w:pPr>
          </w:p>
          <w:p w14:paraId="47F6328D">
            <w:pPr>
              <w:spacing w:before="59" w:line="350" w:lineRule="auto"/>
              <w:ind w:left="178" w:right="174" w:hanging="1"/>
              <w:jc w:val="both"/>
              <w:rPr>
                <w:rFonts w:ascii="宋体" w:hAnsi="宋体" w:eastAsia="宋体" w:cs="宋体"/>
                <w:sz w:val="18"/>
                <w:szCs w:val="18"/>
              </w:rPr>
            </w:pPr>
            <w:r>
              <w:rPr>
                <w:rFonts w:ascii="宋体" w:hAnsi="宋体" w:eastAsia="宋体" w:cs="宋体"/>
                <w:spacing w:val="-5"/>
                <w:sz w:val="18"/>
                <w:szCs w:val="18"/>
              </w:rPr>
              <w:t>教师</w:t>
            </w:r>
            <w:r>
              <w:rPr>
                <w:rFonts w:ascii="宋体" w:hAnsi="宋体" w:eastAsia="宋体" w:cs="宋体"/>
                <w:spacing w:val="-6"/>
                <w:sz w:val="18"/>
                <w:szCs w:val="18"/>
              </w:rPr>
              <w:t>办公</w:t>
            </w:r>
            <w:r>
              <w:rPr>
                <w:rFonts w:ascii="宋体" w:hAnsi="宋体" w:eastAsia="宋体" w:cs="宋体"/>
                <w:spacing w:val="28"/>
                <w:w w:val="129"/>
                <w:sz w:val="18"/>
                <w:szCs w:val="18"/>
              </w:rPr>
              <w:t>椅</w:t>
            </w:r>
          </w:p>
        </w:tc>
        <w:tc>
          <w:tcPr>
            <w:tcW w:w="994" w:type="dxa"/>
            <w:vAlign w:val="top"/>
          </w:tcPr>
          <w:p w14:paraId="64DE2433">
            <w:pPr>
              <w:rPr>
                <w:rFonts w:ascii="Arial"/>
                <w:sz w:val="21"/>
              </w:rPr>
            </w:pPr>
          </w:p>
          <w:p w14:paraId="6D30EC49">
            <w:pPr>
              <w:rPr>
                <w:rFonts w:ascii="Arial"/>
                <w:sz w:val="21"/>
              </w:rPr>
            </w:pPr>
          </w:p>
          <w:p w14:paraId="55F8159E">
            <w:pPr>
              <w:rPr>
                <w:rFonts w:ascii="Arial"/>
                <w:sz w:val="21"/>
              </w:rPr>
            </w:pPr>
          </w:p>
          <w:p w14:paraId="3B04F7F1">
            <w:pPr>
              <w:rPr>
                <w:rFonts w:ascii="Arial"/>
                <w:sz w:val="21"/>
              </w:rPr>
            </w:pPr>
          </w:p>
          <w:p w14:paraId="2E94B1D0">
            <w:pPr>
              <w:rPr>
                <w:rFonts w:ascii="Arial"/>
                <w:sz w:val="21"/>
              </w:rPr>
            </w:pPr>
          </w:p>
          <w:p w14:paraId="79A05C67">
            <w:pPr>
              <w:spacing w:line="241" w:lineRule="auto"/>
              <w:rPr>
                <w:rFonts w:ascii="Arial"/>
                <w:sz w:val="21"/>
              </w:rPr>
            </w:pPr>
          </w:p>
          <w:p w14:paraId="12192116">
            <w:pPr>
              <w:spacing w:line="241" w:lineRule="auto"/>
              <w:rPr>
                <w:rFonts w:ascii="Arial"/>
                <w:sz w:val="21"/>
              </w:rPr>
            </w:pPr>
          </w:p>
          <w:p w14:paraId="1DE81FAA">
            <w:pPr>
              <w:spacing w:line="241" w:lineRule="auto"/>
              <w:rPr>
                <w:rFonts w:ascii="Arial"/>
                <w:sz w:val="21"/>
              </w:rPr>
            </w:pPr>
          </w:p>
          <w:p w14:paraId="46538670">
            <w:pPr>
              <w:spacing w:line="241" w:lineRule="auto"/>
              <w:rPr>
                <w:rFonts w:ascii="Arial"/>
                <w:sz w:val="21"/>
              </w:rPr>
            </w:pPr>
          </w:p>
          <w:p w14:paraId="0372CA2A">
            <w:pPr>
              <w:spacing w:line="241" w:lineRule="auto"/>
              <w:rPr>
                <w:rFonts w:ascii="Arial"/>
                <w:sz w:val="21"/>
              </w:rPr>
            </w:pPr>
          </w:p>
          <w:p w14:paraId="69CA2540">
            <w:pPr>
              <w:spacing w:before="58"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0F872F14">
            <w:pPr>
              <w:pStyle w:val="9"/>
              <w:spacing w:before="29" w:line="357" w:lineRule="auto"/>
              <w:ind w:left="110" w:right="102" w:firstLine="368"/>
              <w:rPr>
                <w:rFonts w:ascii="宋体" w:hAnsi="宋体" w:eastAsia="宋体" w:cs="宋体"/>
                <w:sz w:val="18"/>
                <w:szCs w:val="18"/>
              </w:rPr>
            </w:pPr>
            <w:r>
              <w:rPr>
                <w:spacing w:val="-9"/>
                <w:sz w:val="18"/>
                <w:szCs w:val="18"/>
              </w:rPr>
              <w:t>1</w:t>
            </w:r>
            <w:r>
              <w:rPr>
                <w:rFonts w:ascii="宋体" w:hAnsi="宋体" w:eastAsia="宋体" w:cs="宋体"/>
                <w:spacing w:val="-9"/>
                <w:sz w:val="18"/>
                <w:szCs w:val="18"/>
              </w:rPr>
              <w:t>、面材：采用“颐达”优质黑色网布饰面，具有</w:t>
            </w:r>
            <w:r>
              <w:rPr>
                <w:rFonts w:ascii="宋体" w:hAnsi="宋体" w:eastAsia="宋体" w:cs="宋体"/>
                <w:sz w:val="18"/>
                <w:szCs w:val="18"/>
              </w:rPr>
              <w:t>透气功能；经液防潮、防污等工艺处理，使表</w:t>
            </w:r>
            <w:r>
              <w:rPr>
                <w:rFonts w:ascii="宋体" w:hAnsi="宋体" w:eastAsia="宋体" w:cs="宋体"/>
                <w:spacing w:val="-1"/>
                <w:sz w:val="18"/>
                <w:szCs w:val="18"/>
              </w:rPr>
              <w:t>面更加柔软耐污抗静电、抗菌、防尘，防松、耐磨、舒适、</w:t>
            </w:r>
            <w:r>
              <w:rPr>
                <w:rFonts w:ascii="宋体" w:hAnsi="宋体" w:eastAsia="宋体" w:cs="宋体"/>
                <w:spacing w:val="-7"/>
                <w:sz w:val="18"/>
                <w:szCs w:val="18"/>
              </w:rPr>
              <w:t>透气。</w:t>
            </w:r>
            <w:r>
              <w:rPr>
                <w:spacing w:val="-7"/>
                <w:sz w:val="18"/>
                <w:szCs w:val="18"/>
              </w:rPr>
              <w:t>2</w:t>
            </w:r>
            <w:r>
              <w:rPr>
                <w:rFonts w:ascii="宋体" w:hAnsi="宋体" w:eastAsia="宋体" w:cs="宋体"/>
                <w:spacing w:val="-7"/>
                <w:sz w:val="18"/>
                <w:szCs w:val="18"/>
              </w:rPr>
              <w:t>、辅料：采用优质</w:t>
            </w:r>
            <w:r>
              <w:rPr>
                <w:spacing w:val="-7"/>
                <w:sz w:val="18"/>
                <w:szCs w:val="18"/>
              </w:rPr>
              <w:t>40</w:t>
            </w:r>
            <w:r>
              <w:rPr>
                <w:rFonts w:ascii="宋体" w:hAnsi="宋体" w:eastAsia="宋体" w:cs="宋体"/>
                <w:spacing w:val="-7"/>
                <w:sz w:val="18"/>
                <w:szCs w:val="18"/>
              </w:rPr>
              <w:t>密度高弹力海绵</w:t>
            </w:r>
            <w:r>
              <w:rPr>
                <w:spacing w:val="-7"/>
                <w:sz w:val="18"/>
                <w:szCs w:val="18"/>
              </w:rPr>
              <w:t>,</w:t>
            </w:r>
            <w:r>
              <w:rPr>
                <w:rFonts w:ascii="宋体" w:hAnsi="宋体" w:eastAsia="宋体" w:cs="宋体"/>
                <w:spacing w:val="-7"/>
                <w:sz w:val="18"/>
                <w:szCs w:val="18"/>
              </w:rPr>
              <w:t>表面带</w:t>
            </w:r>
            <w:r>
              <w:rPr>
                <w:rFonts w:ascii="宋体" w:hAnsi="宋体" w:eastAsia="宋体" w:cs="宋体"/>
                <w:spacing w:val="-6"/>
                <w:sz w:val="18"/>
                <w:szCs w:val="18"/>
              </w:rPr>
              <w:t>有保护面、防氧化、软硬适中、回弹好、不变形、</w:t>
            </w:r>
            <w:r>
              <w:rPr>
                <w:spacing w:val="-6"/>
                <w:sz w:val="18"/>
                <w:szCs w:val="18"/>
              </w:rPr>
              <w:t>180</w:t>
            </w:r>
            <w:r>
              <w:rPr>
                <w:rFonts w:ascii="宋体" w:hAnsi="宋体" w:eastAsia="宋体" w:cs="宋体"/>
                <w:spacing w:val="-1"/>
                <w:sz w:val="18"/>
                <w:szCs w:val="18"/>
              </w:rPr>
              <w:t>克密度。</w:t>
            </w:r>
            <w:r>
              <w:rPr>
                <w:spacing w:val="-1"/>
                <w:sz w:val="18"/>
                <w:szCs w:val="18"/>
              </w:rPr>
              <w:t>3</w:t>
            </w:r>
            <w:r>
              <w:rPr>
                <w:rFonts w:ascii="宋体" w:hAnsi="宋体" w:eastAsia="宋体" w:cs="宋体"/>
                <w:spacing w:val="-1"/>
                <w:sz w:val="18"/>
                <w:szCs w:val="18"/>
              </w:rPr>
              <w:t>、气压棒：优质原装</w:t>
            </w:r>
            <w:r>
              <w:rPr>
                <w:spacing w:val="-1"/>
                <w:sz w:val="18"/>
                <w:szCs w:val="18"/>
              </w:rPr>
              <w:t>XYM100-5#</w:t>
            </w:r>
            <w:r>
              <w:rPr>
                <w:rFonts w:ascii="宋体" w:hAnsi="宋体" w:eastAsia="宋体" w:cs="宋体"/>
                <w:spacing w:val="-1"/>
                <w:sz w:val="18"/>
                <w:szCs w:val="18"/>
              </w:rPr>
              <w:t>电镀气棒</w:t>
            </w:r>
            <w:r>
              <w:rPr>
                <w:spacing w:val="-1"/>
                <w:sz w:val="18"/>
                <w:szCs w:val="18"/>
              </w:rPr>
              <w:t>,</w:t>
            </w:r>
            <w:r>
              <w:rPr>
                <w:rFonts w:ascii="宋体" w:hAnsi="宋体" w:eastAsia="宋体" w:cs="宋体"/>
                <w:sz w:val="18"/>
                <w:szCs w:val="18"/>
              </w:rPr>
              <w:t>升降轻便灵活，螺旋机构的升降配合良好，气动升降</w:t>
            </w:r>
            <w:r>
              <w:rPr>
                <w:rFonts w:ascii="宋体" w:hAnsi="宋体" w:eastAsia="宋体" w:cs="宋体"/>
                <w:spacing w:val="-9"/>
                <w:sz w:val="18"/>
                <w:szCs w:val="18"/>
              </w:rPr>
              <w:t>平稳、无声响、无漏气，升降</w:t>
            </w:r>
            <w:r>
              <w:rPr>
                <w:spacing w:val="-9"/>
                <w:sz w:val="18"/>
                <w:szCs w:val="18"/>
              </w:rPr>
              <w:t>10</w:t>
            </w:r>
            <w:r>
              <w:rPr>
                <w:rFonts w:ascii="宋体" w:hAnsi="宋体" w:eastAsia="宋体" w:cs="宋体"/>
                <w:spacing w:val="-9"/>
                <w:sz w:val="18"/>
                <w:szCs w:val="18"/>
              </w:rPr>
              <w:t>万次无故障。</w:t>
            </w:r>
            <w:r>
              <w:rPr>
                <w:spacing w:val="-9"/>
                <w:sz w:val="18"/>
                <w:szCs w:val="18"/>
              </w:rPr>
              <w:t>4</w:t>
            </w:r>
            <w:r>
              <w:rPr>
                <w:rFonts w:ascii="宋体" w:hAnsi="宋体" w:eastAsia="宋体" w:cs="宋体"/>
                <w:spacing w:val="-9"/>
                <w:sz w:val="18"/>
                <w:szCs w:val="18"/>
              </w:rPr>
              <w:t>、采</w:t>
            </w:r>
            <w:r>
              <w:rPr>
                <w:rFonts w:ascii="宋体" w:hAnsi="宋体" w:eastAsia="宋体" w:cs="宋体"/>
                <w:sz w:val="18"/>
                <w:szCs w:val="18"/>
              </w:rPr>
              <w:t>用优质钢制五星脚架，经高温炉固化局融，使产品抗</w:t>
            </w:r>
            <w:r>
              <w:rPr>
                <w:rFonts w:ascii="宋体" w:hAnsi="宋体" w:eastAsia="宋体" w:cs="宋体"/>
                <w:spacing w:val="-4"/>
                <w:sz w:val="18"/>
                <w:szCs w:val="18"/>
              </w:rPr>
              <w:t>蚀，耐磨能力大大提高。脚轮采用增强尼龙</w:t>
            </w:r>
            <w:r>
              <w:rPr>
                <w:spacing w:val="-4"/>
                <w:sz w:val="18"/>
                <w:szCs w:val="18"/>
              </w:rPr>
              <w:t>66</w:t>
            </w:r>
            <w:r>
              <w:rPr>
                <w:rFonts w:ascii="宋体" w:hAnsi="宋体" w:eastAsia="宋体" w:cs="宋体"/>
                <w:spacing w:val="-4"/>
                <w:sz w:val="18"/>
                <w:szCs w:val="18"/>
              </w:rPr>
              <w:t>与</w:t>
            </w:r>
            <w:r>
              <w:rPr>
                <w:spacing w:val="-4"/>
                <w:sz w:val="18"/>
                <w:szCs w:val="18"/>
              </w:rPr>
              <w:t>23%</w:t>
            </w:r>
            <w:r>
              <w:rPr>
                <w:rFonts w:ascii="宋体" w:hAnsi="宋体" w:eastAsia="宋体" w:cs="宋体"/>
                <w:spacing w:val="-4"/>
                <w:sz w:val="18"/>
                <w:szCs w:val="18"/>
              </w:rPr>
              <w:t>的玻璃纤维复合，</w:t>
            </w:r>
            <w:r>
              <w:rPr>
                <w:spacing w:val="-4"/>
                <w:sz w:val="18"/>
                <w:szCs w:val="18"/>
              </w:rPr>
              <w:t>85</w:t>
            </w:r>
            <w:r>
              <w:rPr>
                <w:rFonts w:ascii="宋体" w:hAnsi="宋体" w:eastAsia="宋体" w:cs="宋体"/>
                <w:spacing w:val="-4"/>
                <w:sz w:val="18"/>
                <w:szCs w:val="18"/>
              </w:rPr>
              <w:t>沉口</w:t>
            </w:r>
            <w:r>
              <w:rPr>
                <w:spacing w:val="-4"/>
                <w:sz w:val="18"/>
                <w:szCs w:val="18"/>
              </w:rPr>
              <w:t>4</w:t>
            </w:r>
            <w:r>
              <w:rPr>
                <w:rFonts w:ascii="宋体" w:hAnsi="宋体" w:eastAsia="宋体" w:cs="宋体"/>
                <w:spacing w:val="-4"/>
                <w:sz w:val="18"/>
                <w:szCs w:val="18"/>
              </w:rPr>
              <w:t>公分黑杆∮</w:t>
            </w:r>
            <w:r>
              <w:rPr>
                <w:spacing w:val="-4"/>
                <w:sz w:val="18"/>
                <w:szCs w:val="18"/>
              </w:rPr>
              <w:t>340MM</w:t>
            </w:r>
            <w:r>
              <w:rPr>
                <w:rFonts w:ascii="宋体" w:hAnsi="宋体" w:eastAsia="宋体" w:cs="宋体"/>
                <w:spacing w:val="-4"/>
                <w:sz w:val="18"/>
                <w:szCs w:val="18"/>
              </w:rPr>
              <w:t>尼龙高脚，∮</w:t>
            </w:r>
            <w:r>
              <w:rPr>
                <w:spacing w:val="-4"/>
                <w:sz w:val="18"/>
                <w:szCs w:val="18"/>
              </w:rPr>
              <w:t>50MM</w:t>
            </w:r>
            <w:r>
              <w:rPr>
                <w:rFonts w:ascii="宋体" w:hAnsi="宋体" w:eastAsia="宋体" w:cs="宋体"/>
                <w:spacing w:val="-4"/>
                <w:sz w:val="18"/>
                <w:szCs w:val="18"/>
              </w:rPr>
              <w:t>黑色尼龙轮椅，脚可承受</w:t>
            </w:r>
            <w:r>
              <w:rPr>
                <w:spacing w:val="-4"/>
                <w:sz w:val="18"/>
                <w:szCs w:val="18"/>
              </w:rPr>
              <w:t>260</w:t>
            </w:r>
            <w:r>
              <w:rPr>
                <w:rFonts w:ascii="宋体" w:hAnsi="宋体" w:eastAsia="宋体" w:cs="宋体"/>
                <w:spacing w:val="-4"/>
                <w:sz w:val="18"/>
                <w:szCs w:val="18"/>
              </w:rPr>
              <w:t>公斤压</w:t>
            </w:r>
            <w:r>
              <w:rPr>
                <w:rFonts w:ascii="宋体" w:hAnsi="宋体" w:eastAsia="宋体" w:cs="宋体"/>
                <w:spacing w:val="-6"/>
                <w:sz w:val="18"/>
                <w:szCs w:val="18"/>
              </w:rPr>
              <w:t>力无损。</w:t>
            </w:r>
            <w:r>
              <w:rPr>
                <w:spacing w:val="-6"/>
                <w:sz w:val="18"/>
                <w:szCs w:val="18"/>
              </w:rPr>
              <w:t>5</w:t>
            </w:r>
            <w:r>
              <w:rPr>
                <w:rFonts w:ascii="宋体" w:hAnsi="宋体" w:eastAsia="宋体" w:cs="宋体"/>
                <w:spacing w:val="-6"/>
                <w:sz w:val="18"/>
                <w:szCs w:val="18"/>
              </w:rPr>
              <w:t>、尼龙可调节腰靠，头枕采用优质黑色弹力</w:t>
            </w:r>
          </w:p>
          <w:p w14:paraId="2E4AD1B2">
            <w:pPr>
              <w:spacing w:before="26" w:line="219" w:lineRule="auto"/>
              <w:ind w:left="110"/>
              <w:rPr>
                <w:rFonts w:ascii="宋体" w:hAnsi="宋体" w:eastAsia="宋体" w:cs="宋体"/>
                <w:sz w:val="18"/>
                <w:szCs w:val="18"/>
              </w:rPr>
            </w:pPr>
            <w:r>
              <w:rPr>
                <w:rFonts w:ascii="宋体" w:hAnsi="宋体" w:eastAsia="宋体" w:cs="宋体"/>
                <w:spacing w:val="-4"/>
                <w:sz w:val="18"/>
                <w:szCs w:val="18"/>
              </w:rPr>
              <w:t>布饰面，后靠背可调节任意倾斜度锁定；即具有倾仰、</w:t>
            </w:r>
          </w:p>
          <w:p w14:paraId="677E6C3B">
            <w:pPr>
              <w:spacing w:before="137" w:line="220" w:lineRule="auto"/>
              <w:ind w:left="1750"/>
              <w:rPr>
                <w:rFonts w:ascii="宋体" w:hAnsi="宋体" w:eastAsia="宋体" w:cs="宋体"/>
                <w:sz w:val="18"/>
                <w:szCs w:val="18"/>
              </w:rPr>
            </w:pPr>
            <w:r>
              <w:rPr>
                <w:rFonts w:ascii="宋体" w:hAnsi="宋体" w:eastAsia="宋体" w:cs="宋体"/>
                <w:spacing w:val="-6"/>
                <w:sz w:val="18"/>
                <w:szCs w:val="18"/>
              </w:rPr>
              <w:t>锁定功能。</w:t>
            </w:r>
          </w:p>
        </w:tc>
        <w:tc>
          <w:tcPr>
            <w:tcW w:w="708" w:type="dxa"/>
            <w:vAlign w:val="top"/>
          </w:tcPr>
          <w:p w14:paraId="54FD01EB">
            <w:pPr>
              <w:rPr>
                <w:rFonts w:ascii="Arial"/>
                <w:sz w:val="21"/>
              </w:rPr>
            </w:pPr>
          </w:p>
          <w:p w14:paraId="6C249718">
            <w:pPr>
              <w:rPr>
                <w:rFonts w:ascii="Arial"/>
                <w:sz w:val="21"/>
              </w:rPr>
            </w:pPr>
          </w:p>
          <w:p w14:paraId="561C0C27">
            <w:pPr>
              <w:rPr>
                <w:rFonts w:ascii="Arial"/>
                <w:sz w:val="21"/>
              </w:rPr>
            </w:pPr>
          </w:p>
          <w:p w14:paraId="5DB9F665">
            <w:pPr>
              <w:rPr>
                <w:rFonts w:ascii="Arial"/>
                <w:sz w:val="21"/>
              </w:rPr>
            </w:pPr>
          </w:p>
          <w:p w14:paraId="2F928FFF">
            <w:pPr>
              <w:rPr>
                <w:rFonts w:ascii="Arial"/>
                <w:sz w:val="21"/>
              </w:rPr>
            </w:pPr>
          </w:p>
          <w:p w14:paraId="7857B02F">
            <w:pPr>
              <w:rPr>
                <w:rFonts w:ascii="Arial"/>
                <w:sz w:val="21"/>
              </w:rPr>
            </w:pPr>
          </w:p>
          <w:p w14:paraId="1D18F6A3">
            <w:pPr>
              <w:spacing w:line="241" w:lineRule="auto"/>
              <w:rPr>
                <w:rFonts w:ascii="Arial"/>
                <w:sz w:val="21"/>
              </w:rPr>
            </w:pPr>
          </w:p>
          <w:p w14:paraId="41149949">
            <w:pPr>
              <w:spacing w:line="241" w:lineRule="auto"/>
              <w:rPr>
                <w:rFonts w:ascii="Arial"/>
                <w:sz w:val="21"/>
              </w:rPr>
            </w:pPr>
          </w:p>
          <w:p w14:paraId="334140DA">
            <w:pPr>
              <w:spacing w:line="241" w:lineRule="auto"/>
              <w:rPr>
                <w:rFonts w:ascii="Arial"/>
                <w:sz w:val="21"/>
              </w:rPr>
            </w:pPr>
          </w:p>
          <w:p w14:paraId="173461A8">
            <w:pPr>
              <w:spacing w:line="241" w:lineRule="auto"/>
              <w:rPr>
                <w:rFonts w:ascii="Arial"/>
                <w:sz w:val="21"/>
              </w:rPr>
            </w:pPr>
          </w:p>
          <w:p w14:paraId="43C7D65A">
            <w:pPr>
              <w:spacing w:before="59" w:line="222" w:lineRule="auto"/>
              <w:jc w:val="center"/>
              <w:rPr>
                <w:rFonts w:ascii="宋体" w:hAnsi="宋体" w:eastAsia="宋体" w:cs="宋体"/>
                <w:sz w:val="18"/>
                <w:szCs w:val="18"/>
              </w:rPr>
            </w:pPr>
            <w:r>
              <w:rPr>
                <w:rFonts w:ascii="宋体" w:hAnsi="宋体" w:eastAsia="宋体" w:cs="宋体"/>
                <w:sz w:val="18"/>
                <w:szCs w:val="18"/>
              </w:rPr>
              <w:t>张</w:t>
            </w:r>
          </w:p>
        </w:tc>
        <w:tc>
          <w:tcPr>
            <w:tcW w:w="568" w:type="dxa"/>
            <w:vAlign w:val="top"/>
          </w:tcPr>
          <w:p w14:paraId="69A6C984">
            <w:pPr>
              <w:spacing w:line="245" w:lineRule="auto"/>
              <w:rPr>
                <w:rFonts w:ascii="Arial"/>
                <w:sz w:val="21"/>
              </w:rPr>
            </w:pPr>
          </w:p>
          <w:p w14:paraId="3B3CB032">
            <w:pPr>
              <w:spacing w:line="245" w:lineRule="auto"/>
              <w:rPr>
                <w:rFonts w:ascii="Arial"/>
                <w:sz w:val="21"/>
              </w:rPr>
            </w:pPr>
          </w:p>
          <w:p w14:paraId="04FBDD5C">
            <w:pPr>
              <w:spacing w:line="245" w:lineRule="auto"/>
              <w:rPr>
                <w:rFonts w:ascii="Arial"/>
                <w:sz w:val="21"/>
              </w:rPr>
            </w:pPr>
          </w:p>
          <w:p w14:paraId="05BC12AD">
            <w:pPr>
              <w:spacing w:line="245" w:lineRule="auto"/>
              <w:rPr>
                <w:rFonts w:ascii="Arial"/>
                <w:sz w:val="21"/>
              </w:rPr>
            </w:pPr>
          </w:p>
          <w:p w14:paraId="79DEF8EE">
            <w:pPr>
              <w:spacing w:line="245" w:lineRule="auto"/>
              <w:rPr>
                <w:rFonts w:ascii="Arial"/>
                <w:sz w:val="21"/>
              </w:rPr>
            </w:pPr>
          </w:p>
          <w:p w14:paraId="23D84F42">
            <w:pPr>
              <w:spacing w:line="245" w:lineRule="auto"/>
              <w:rPr>
                <w:rFonts w:ascii="Arial"/>
                <w:sz w:val="21"/>
              </w:rPr>
            </w:pPr>
          </w:p>
          <w:p w14:paraId="05E5E16E">
            <w:pPr>
              <w:spacing w:line="245" w:lineRule="auto"/>
              <w:rPr>
                <w:rFonts w:ascii="Arial"/>
                <w:sz w:val="21"/>
              </w:rPr>
            </w:pPr>
          </w:p>
          <w:p w14:paraId="56771CE3">
            <w:pPr>
              <w:spacing w:line="246" w:lineRule="auto"/>
              <w:rPr>
                <w:rFonts w:ascii="Arial"/>
                <w:sz w:val="21"/>
              </w:rPr>
            </w:pPr>
          </w:p>
          <w:p w14:paraId="47EBEC41">
            <w:pPr>
              <w:spacing w:line="246" w:lineRule="auto"/>
              <w:rPr>
                <w:rFonts w:ascii="Arial"/>
                <w:sz w:val="21"/>
              </w:rPr>
            </w:pPr>
          </w:p>
          <w:p w14:paraId="1302B9B0">
            <w:pPr>
              <w:spacing w:line="246" w:lineRule="auto"/>
              <w:rPr>
                <w:rFonts w:ascii="Arial"/>
                <w:sz w:val="21"/>
              </w:rPr>
            </w:pPr>
          </w:p>
          <w:p w14:paraId="71862552">
            <w:pPr>
              <w:pStyle w:val="9"/>
              <w:spacing w:before="55" w:line="178" w:lineRule="auto"/>
              <w:jc w:val="center"/>
              <w:rPr>
                <w:sz w:val="18"/>
                <w:szCs w:val="18"/>
              </w:rPr>
            </w:pPr>
            <w:r>
              <w:rPr>
                <w:spacing w:val="-16"/>
                <w:sz w:val="18"/>
                <w:szCs w:val="18"/>
              </w:rPr>
              <w:t>1</w:t>
            </w:r>
          </w:p>
        </w:tc>
        <w:tc>
          <w:tcPr>
            <w:tcW w:w="849" w:type="dxa"/>
            <w:vAlign w:val="top"/>
          </w:tcPr>
          <w:p w14:paraId="4FD47B6D">
            <w:pPr>
              <w:spacing w:line="245" w:lineRule="auto"/>
              <w:rPr>
                <w:rFonts w:ascii="Arial"/>
                <w:sz w:val="21"/>
              </w:rPr>
            </w:pPr>
          </w:p>
          <w:p w14:paraId="388C3832">
            <w:pPr>
              <w:spacing w:line="245" w:lineRule="auto"/>
              <w:rPr>
                <w:rFonts w:ascii="Arial"/>
                <w:sz w:val="21"/>
              </w:rPr>
            </w:pPr>
          </w:p>
          <w:p w14:paraId="53E7ADEA">
            <w:pPr>
              <w:spacing w:line="245" w:lineRule="auto"/>
              <w:rPr>
                <w:rFonts w:ascii="Arial"/>
                <w:sz w:val="21"/>
              </w:rPr>
            </w:pPr>
          </w:p>
          <w:p w14:paraId="504285BB">
            <w:pPr>
              <w:spacing w:line="245" w:lineRule="auto"/>
              <w:rPr>
                <w:rFonts w:ascii="Arial"/>
                <w:sz w:val="21"/>
              </w:rPr>
            </w:pPr>
          </w:p>
          <w:p w14:paraId="20E6B3D6">
            <w:pPr>
              <w:spacing w:line="245" w:lineRule="auto"/>
              <w:rPr>
                <w:rFonts w:ascii="Arial"/>
                <w:sz w:val="21"/>
              </w:rPr>
            </w:pPr>
          </w:p>
          <w:p w14:paraId="0FFFEA92">
            <w:pPr>
              <w:spacing w:line="245" w:lineRule="auto"/>
              <w:rPr>
                <w:rFonts w:ascii="Arial"/>
                <w:sz w:val="21"/>
              </w:rPr>
            </w:pPr>
          </w:p>
          <w:p w14:paraId="66BFB1ED">
            <w:pPr>
              <w:spacing w:line="245" w:lineRule="auto"/>
              <w:rPr>
                <w:rFonts w:ascii="Arial"/>
                <w:sz w:val="21"/>
              </w:rPr>
            </w:pPr>
          </w:p>
          <w:p w14:paraId="6B992ADE">
            <w:pPr>
              <w:spacing w:line="245" w:lineRule="auto"/>
              <w:rPr>
                <w:rFonts w:ascii="Arial"/>
                <w:sz w:val="21"/>
              </w:rPr>
            </w:pPr>
          </w:p>
          <w:p w14:paraId="5981EF02">
            <w:pPr>
              <w:spacing w:line="245" w:lineRule="auto"/>
              <w:rPr>
                <w:rFonts w:ascii="Arial"/>
                <w:sz w:val="21"/>
              </w:rPr>
            </w:pPr>
          </w:p>
          <w:p w14:paraId="3ED01B59">
            <w:pPr>
              <w:spacing w:line="246" w:lineRule="auto"/>
              <w:rPr>
                <w:rFonts w:ascii="Arial"/>
                <w:sz w:val="21"/>
              </w:rPr>
            </w:pPr>
          </w:p>
          <w:p w14:paraId="36870BF4">
            <w:pPr>
              <w:pStyle w:val="9"/>
              <w:spacing w:before="55" w:line="179" w:lineRule="auto"/>
              <w:jc w:val="center"/>
              <w:rPr>
                <w:sz w:val="18"/>
                <w:szCs w:val="18"/>
              </w:rPr>
            </w:pPr>
            <w:r>
              <w:rPr>
                <w:spacing w:val="-3"/>
                <w:sz w:val="18"/>
                <w:szCs w:val="18"/>
              </w:rPr>
              <w:t>315</w:t>
            </w:r>
          </w:p>
        </w:tc>
        <w:tc>
          <w:tcPr>
            <w:tcW w:w="854" w:type="dxa"/>
            <w:vAlign w:val="top"/>
          </w:tcPr>
          <w:p w14:paraId="0E8FB928">
            <w:pPr>
              <w:spacing w:line="245" w:lineRule="auto"/>
              <w:rPr>
                <w:rFonts w:ascii="Arial"/>
                <w:sz w:val="21"/>
              </w:rPr>
            </w:pPr>
          </w:p>
          <w:p w14:paraId="659E6D25">
            <w:pPr>
              <w:spacing w:line="245" w:lineRule="auto"/>
              <w:rPr>
                <w:rFonts w:ascii="Arial"/>
                <w:sz w:val="21"/>
              </w:rPr>
            </w:pPr>
          </w:p>
          <w:p w14:paraId="23349F6D">
            <w:pPr>
              <w:spacing w:line="245" w:lineRule="auto"/>
              <w:rPr>
                <w:rFonts w:ascii="Arial"/>
                <w:sz w:val="21"/>
              </w:rPr>
            </w:pPr>
          </w:p>
          <w:p w14:paraId="64651914">
            <w:pPr>
              <w:spacing w:line="245" w:lineRule="auto"/>
              <w:rPr>
                <w:rFonts w:ascii="Arial"/>
                <w:sz w:val="21"/>
              </w:rPr>
            </w:pPr>
          </w:p>
          <w:p w14:paraId="4B3B8BDC">
            <w:pPr>
              <w:spacing w:line="245" w:lineRule="auto"/>
              <w:rPr>
                <w:rFonts w:ascii="Arial"/>
                <w:sz w:val="21"/>
              </w:rPr>
            </w:pPr>
          </w:p>
          <w:p w14:paraId="1D3730E3">
            <w:pPr>
              <w:spacing w:line="245" w:lineRule="auto"/>
              <w:rPr>
                <w:rFonts w:ascii="Arial"/>
                <w:sz w:val="21"/>
              </w:rPr>
            </w:pPr>
          </w:p>
          <w:p w14:paraId="61915F75">
            <w:pPr>
              <w:spacing w:line="245" w:lineRule="auto"/>
              <w:rPr>
                <w:rFonts w:ascii="Arial"/>
                <w:sz w:val="21"/>
              </w:rPr>
            </w:pPr>
          </w:p>
          <w:p w14:paraId="6D953D4B">
            <w:pPr>
              <w:spacing w:line="245" w:lineRule="auto"/>
              <w:rPr>
                <w:rFonts w:ascii="Arial"/>
                <w:sz w:val="21"/>
              </w:rPr>
            </w:pPr>
          </w:p>
          <w:p w14:paraId="3248158B">
            <w:pPr>
              <w:spacing w:line="245" w:lineRule="auto"/>
              <w:rPr>
                <w:rFonts w:ascii="Arial"/>
                <w:sz w:val="21"/>
              </w:rPr>
            </w:pPr>
          </w:p>
          <w:p w14:paraId="2AE7AFC2">
            <w:pPr>
              <w:spacing w:line="246" w:lineRule="auto"/>
              <w:rPr>
                <w:rFonts w:ascii="Arial"/>
                <w:sz w:val="21"/>
              </w:rPr>
            </w:pPr>
          </w:p>
          <w:p w14:paraId="2AD65E94">
            <w:pPr>
              <w:pStyle w:val="9"/>
              <w:spacing w:before="55" w:line="179" w:lineRule="auto"/>
              <w:jc w:val="center"/>
              <w:rPr>
                <w:sz w:val="18"/>
                <w:szCs w:val="18"/>
              </w:rPr>
            </w:pPr>
            <w:r>
              <w:rPr>
                <w:spacing w:val="-3"/>
                <w:sz w:val="18"/>
                <w:szCs w:val="18"/>
              </w:rPr>
              <w:t>315</w:t>
            </w:r>
          </w:p>
        </w:tc>
      </w:tr>
      <w:tr w14:paraId="16851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5" w:hRule="atLeast"/>
        </w:trPr>
        <w:tc>
          <w:tcPr>
            <w:tcW w:w="571" w:type="dxa"/>
            <w:vAlign w:val="top"/>
          </w:tcPr>
          <w:p w14:paraId="6DAE7C44">
            <w:pPr>
              <w:spacing w:line="254" w:lineRule="auto"/>
              <w:rPr>
                <w:rFonts w:ascii="Arial"/>
                <w:sz w:val="21"/>
              </w:rPr>
            </w:pPr>
          </w:p>
          <w:p w14:paraId="51C8D32C">
            <w:pPr>
              <w:spacing w:line="254" w:lineRule="auto"/>
              <w:rPr>
                <w:rFonts w:ascii="Arial"/>
                <w:sz w:val="21"/>
              </w:rPr>
            </w:pPr>
          </w:p>
          <w:p w14:paraId="2A8DB1BF">
            <w:pPr>
              <w:spacing w:line="254" w:lineRule="auto"/>
              <w:rPr>
                <w:rFonts w:ascii="Arial"/>
                <w:sz w:val="21"/>
              </w:rPr>
            </w:pPr>
          </w:p>
          <w:p w14:paraId="358F465B">
            <w:pPr>
              <w:spacing w:line="254" w:lineRule="auto"/>
              <w:rPr>
                <w:rFonts w:ascii="Arial"/>
                <w:sz w:val="21"/>
              </w:rPr>
            </w:pPr>
          </w:p>
          <w:p w14:paraId="186252D3">
            <w:pPr>
              <w:spacing w:line="254" w:lineRule="auto"/>
              <w:rPr>
                <w:rFonts w:ascii="Arial"/>
                <w:sz w:val="21"/>
              </w:rPr>
            </w:pPr>
          </w:p>
          <w:p w14:paraId="28CBC64E">
            <w:pPr>
              <w:spacing w:line="254" w:lineRule="auto"/>
              <w:rPr>
                <w:rFonts w:ascii="Arial"/>
                <w:sz w:val="21"/>
              </w:rPr>
            </w:pPr>
          </w:p>
          <w:p w14:paraId="1D7755C6">
            <w:pPr>
              <w:spacing w:line="254" w:lineRule="auto"/>
              <w:rPr>
                <w:rFonts w:ascii="Arial"/>
                <w:sz w:val="21"/>
              </w:rPr>
            </w:pPr>
          </w:p>
          <w:p w14:paraId="5606C15B">
            <w:pPr>
              <w:spacing w:line="254" w:lineRule="auto"/>
              <w:rPr>
                <w:rFonts w:ascii="Arial"/>
                <w:sz w:val="21"/>
              </w:rPr>
            </w:pPr>
          </w:p>
          <w:p w14:paraId="09131640">
            <w:pPr>
              <w:spacing w:line="254" w:lineRule="auto"/>
              <w:rPr>
                <w:rFonts w:ascii="Arial"/>
                <w:sz w:val="21"/>
              </w:rPr>
            </w:pPr>
          </w:p>
          <w:p w14:paraId="7CA89E7C">
            <w:pPr>
              <w:spacing w:line="255" w:lineRule="auto"/>
              <w:rPr>
                <w:rFonts w:ascii="Arial"/>
                <w:sz w:val="21"/>
              </w:rPr>
            </w:pPr>
          </w:p>
          <w:p w14:paraId="72C4C188">
            <w:pPr>
              <w:spacing w:line="255" w:lineRule="auto"/>
              <w:rPr>
                <w:rFonts w:ascii="Arial"/>
                <w:sz w:val="21"/>
              </w:rPr>
            </w:pPr>
          </w:p>
          <w:p w14:paraId="0ECB97FB">
            <w:pPr>
              <w:pStyle w:val="9"/>
              <w:spacing w:before="55" w:line="177" w:lineRule="auto"/>
              <w:ind w:left="203"/>
              <w:rPr>
                <w:sz w:val="18"/>
                <w:szCs w:val="18"/>
              </w:rPr>
            </w:pPr>
            <w:r>
              <w:rPr>
                <w:sz w:val="18"/>
                <w:szCs w:val="18"/>
              </w:rPr>
              <w:t>4</w:t>
            </w:r>
          </w:p>
        </w:tc>
        <w:tc>
          <w:tcPr>
            <w:tcW w:w="708" w:type="dxa"/>
            <w:vAlign w:val="top"/>
          </w:tcPr>
          <w:p w14:paraId="46F93F02">
            <w:pPr>
              <w:rPr>
                <w:rFonts w:ascii="Arial"/>
                <w:sz w:val="21"/>
              </w:rPr>
            </w:pPr>
          </w:p>
          <w:p w14:paraId="0242704A">
            <w:pPr>
              <w:rPr>
                <w:rFonts w:ascii="Arial"/>
                <w:sz w:val="21"/>
              </w:rPr>
            </w:pPr>
          </w:p>
          <w:p w14:paraId="7CEEA2ED">
            <w:pPr>
              <w:rPr>
                <w:rFonts w:ascii="Arial"/>
                <w:sz w:val="21"/>
              </w:rPr>
            </w:pPr>
          </w:p>
          <w:p w14:paraId="28CA52DD">
            <w:pPr>
              <w:rPr>
                <w:rFonts w:ascii="Arial"/>
                <w:sz w:val="21"/>
              </w:rPr>
            </w:pPr>
          </w:p>
          <w:p w14:paraId="16519AF0">
            <w:pPr>
              <w:rPr>
                <w:rFonts w:ascii="Arial"/>
                <w:sz w:val="21"/>
              </w:rPr>
            </w:pPr>
          </w:p>
          <w:p w14:paraId="534FE749">
            <w:pPr>
              <w:rPr>
                <w:rFonts w:ascii="Arial"/>
                <w:sz w:val="21"/>
              </w:rPr>
            </w:pPr>
          </w:p>
          <w:p w14:paraId="1D4ED8D6">
            <w:pPr>
              <w:rPr>
                <w:rFonts w:ascii="Arial"/>
                <w:sz w:val="21"/>
              </w:rPr>
            </w:pPr>
          </w:p>
          <w:p w14:paraId="144F7B15">
            <w:pPr>
              <w:rPr>
                <w:rFonts w:ascii="Arial"/>
                <w:sz w:val="21"/>
              </w:rPr>
            </w:pPr>
          </w:p>
          <w:p w14:paraId="4EEC8123">
            <w:pPr>
              <w:rPr>
                <w:rFonts w:ascii="Arial"/>
                <w:sz w:val="21"/>
              </w:rPr>
            </w:pPr>
          </w:p>
          <w:p w14:paraId="4DC62614">
            <w:pPr>
              <w:rPr>
                <w:rFonts w:ascii="Arial"/>
                <w:sz w:val="21"/>
              </w:rPr>
            </w:pPr>
          </w:p>
          <w:p w14:paraId="1EAD676F">
            <w:pPr>
              <w:pStyle w:val="9"/>
              <w:spacing w:before="59" w:line="351" w:lineRule="auto"/>
              <w:ind w:left="176" w:right="107" w:hanging="61"/>
              <w:jc w:val="both"/>
              <w:rPr>
                <w:rFonts w:ascii="宋体" w:hAnsi="宋体" w:eastAsia="宋体" w:cs="宋体"/>
                <w:sz w:val="18"/>
                <w:szCs w:val="18"/>
              </w:rPr>
            </w:pPr>
            <w:r>
              <w:rPr>
                <w:rFonts w:ascii="宋体" w:hAnsi="宋体" w:eastAsia="宋体" w:cs="宋体"/>
                <w:spacing w:val="-7"/>
                <w:sz w:val="18"/>
                <w:szCs w:val="18"/>
              </w:rPr>
              <w:t>定制</w:t>
            </w:r>
            <w:r>
              <w:rPr>
                <w:spacing w:val="-7"/>
                <w:sz w:val="18"/>
                <w:szCs w:val="18"/>
              </w:rPr>
              <w:t>6</w:t>
            </w:r>
            <w:r>
              <w:rPr>
                <w:rFonts w:ascii="宋体" w:hAnsi="宋体" w:eastAsia="宋体" w:cs="宋体"/>
                <w:spacing w:val="-5"/>
                <w:sz w:val="18"/>
                <w:szCs w:val="18"/>
              </w:rPr>
              <w:t>人学</w:t>
            </w:r>
            <w:r>
              <w:rPr>
                <w:rFonts w:ascii="宋体" w:hAnsi="宋体" w:eastAsia="宋体" w:cs="宋体"/>
                <w:spacing w:val="-3"/>
                <w:sz w:val="18"/>
                <w:szCs w:val="18"/>
              </w:rPr>
              <w:t>生桌</w:t>
            </w:r>
          </w:p>
        </w:tc>
        <w:tc>
          <w:tcPr>
            <w:tcW w:w="994" w:type="dxa"/>
            <w:vAlign w:val="top"/>
          </w:tcPr>
          <w:p w14:paraId="6203CDBD">
            <w:pPr>
              <w:spacing w:line="250" w:lineRule="auto"/>
              <w:rPr>
                <w:rFonts w:ascii="Arial"/>
                <w:sz w:val="21"/>
              </w:rPr>
            </w:pPr>
          </w:p>
          <w:p w14:paraId="771A7064">
            <w:pPr>
              <w:spacing w:line="250" w:lineRule="auto"/>
              <w:rPr>
                <w:rFonts w:ascii="Arial"/>
                <w:sz w:val="21"/>
              </w:rPr>
            </w:pPr>
          </w:p>
          <w:p w14:paraId="58F9A920">
            <w:pPr>
              <w:spacing w:line="250" w:lineRule="auto"/>
              <w:rPr>
                <w:rFonts w:ascii="Arial"/>
                <w:sz w:val="21"/>
              </w:rPr>
            </w:pPr>
          </w:p>
          <w:p w14:paraId="4F400F42">
            <w:pPr>
              <w:spacing w:line="250" w:lineRule="auto"/>
              <w:rPr>
                <w:rFonts w:ascii="Arial"/>
                <w:sz w:val="21"/>
              </w:rPr>
            </w:pPr>
          </w:p>
          <w:p w14:paraId="5ED3EB0D">
            <w:pPr>
              <w:spacing w:line="250" w:lineRule="auto"/>
              <w:rPr>
                <w:rFonts w:ascii="Arial"/>
                <w:sz w:val="21"/>
              </w:rPr>
            </w:pPr>
          </w:p>
          <w:p w14:paraId="4651BFA2">
            <w:pPr>
              <w:spacing w:line="250" w:lineRule="auto"/>
              <w:rPr>
                <w:rFonts w:ascii="Arial"/>
                <w:sz w:val="21"/>
              </w:rPr>
            </w:pPr>
          </w:p>
          <w:p w14:paraId="71276F9C">
            <w:pPr>
              <w:spacing w:line="250" w:lineRule="auto"/>
              <w:rPr>
                <w:rFonts w:ascii="Arial"/>
                <w:sz w:val="21"/>
              </w:rPr>
            </w:pPr>
          </w:p>
          <w:p w14:paraId="6CC45D62">
            <w:pPr>
              <w:spacing w:line="250" w:lineRule="auto"/>
              <w:rPr>
                <w:rFonts w:ascii="Arial"/>
                <w:sz w:val="21"/>
              </w:rPr>
            </w:pPr>
          </w:p>
          <w:p w14:paraId="2D6C006D">
            <w:pPr>
              <w:spacing w:line="250" w:lineRule="auto"/>
              <w:rPr>
                <w:rFonts w:ascii="Arial"/>
                <w:sz w:val="21"/>
              </w:rPr>
            </w:pPr>
          </w:p>
          <w:p w14:paraId="3D96BDF2">
            <w:pPr>
              <w:spacing w:line="250" w:lineRule="auto"/>
              <w:rPr>
                <w:rFonts w:ascii="Arial"/>
                <w:sz w:val="21"/>
              </w:rPr>
            </w:pPr>
          </w:p>
          <w:p w14:paraId="0BBDCDBE">
            <w:pPr>
              <w:spacing w:line="250" w:lineRule="auto"/>
              <w:rPr>
                <w:rFonts w:ascii="Arial"/>
                <w:sz w:val="21"/>
              </w:rPr>
            </w:pPr>
          </w:p>
          <w:p w14:paraId="7CAB3D83">
            <w:pPr>
              <w:spacing w:before="59"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36CE64D7">
            <w:pPr>
              <w:pStyle w:val="9"/>
              <w:spacing w:before="24" w:line="330" w:lineRule="auto"/>
              <w:ind w:left="132" w:right="163" w:firstLine="414"/>
              <w:rPr>
                <w:rFonts w:ascii="宋体" w:hAnsi="宋体" w:eastAsia="宋体" w:cs="宋体"/>
                <w:sz w:val="18"/>
                <w:szCs w:val="18"/>
              </w:rPr>
            </w:pPr>
            <w:r>
              <w:rPr>
                <w:rFonts w:ascii="宋体" w:hAnsi="宋体" w:eastAsia="宋体" w:cs="宋体"/>
                <w:spacing w:val="-1"/>
                <w:sz w:val="18"/>
                <w:szCs w:val="18"/>
              </w:rPr>
              <w:t>基材：</w:t>
            </w:r>
            <w:r>
              <w:rPr>
                <w:spacing w:val="-1"/>
                <w:sz w:val="18"/>
                <w:szCs w:val="18"/>
              </w:rPr>
              <w:t>(1)</w:t>
            </w:r>
            <w:r>
              <w:rPr>
                <w:rFonts w:ascii="宋体" w:hAnsi="宋体" w:eastAsia="宋体" w:cs="宋体"/>
                <w:spacing w:val="-1"/>
                <w:sz w:val="18"/>
                <w:szCs w:val="18"/>
              </w:rPr>
              <w:t>采用优质三聚氰胺板为基材，符合</w:t>
            </w:r>
            <w:r>
              <w:rPr>
                <w:spacing w:val="-1"/>
                <w:sz w:val="18"/>
                <w:szCs w:val="18"/>
              </w:rPr>
              <w:t>E1</w:t>
            </w:r>
            <w:r>
              <w:rPr>
                <w:rFonts w:ascii="宋体" w:hAnsi="宋体" w:eastAsia="宋体" w:cs="宋体"/>
                <w:spacing w:val="-2"/>
                <w:sz w:val="18"/>
                <w:szCs w:val="18"/>
              </w:rPr>
              <w:t>级环保标准，经防潮、防虫、防腐处理，抗</w:t>
            </w:r>
            <w:r>
              <w:rPr>
                <w:rFonts w:ascii="宋体" w:hAnsi="宋体" w:eastAsia="宋体" w:cs="宋体"/>
                <w:spacing w:val="-3"/>
                <w:sz w:val="18"/>
                <w:szCs w:val="18"/>
              </w:rPr>
              <w:t>弯力强，</w:t>
            </w:r>
          </w:p>
          <w:p w14:paraId="6C516E54">
            <w:pPr>
              <w:pStyle w:val="9"/>
              <w:spacing w:before="57" w:line="225" w:lineRule="auto"/>
              <w:ind w:left="459"/>
              <w:rPr>
                <w:rFonts w:ascii="宋体" w:hAnsi="宋体" w:eastAsia="宋体" w:cs="宋体"/>
                <w:sz w:val="18"/>
                <w:szCs w:val="18"/>
              </w:rPr>
            </w:pPr>
            <w:r>
              <w:rPr>
                <w:rFonts w:ascii="宋体" w:hAnsi="宋体" w:eastAsia="宋体" w:cs="宋体"/>
                <w:spacing w:val="-1"/>
                <w:sz w:val="18"/>
                <w:szCs w:val="18"/>
              </w:rPr>
              <w:t>不易变形；木材甲醛含量≤</w:t>
            </w:r>
            <w:r>
              <w:rPr>
                <w:spacing w:val="-1"/>
                <w:sz w:val="18"/>
                <w:szCs w:val="18"/>
              </w:rPr>
              <w:t>1.5mg/L</w:t>
            </w:r>
            <w:r>
              <w:rPr>
                <w:rFonts w:ascii="宋体" w:hAnsi="宋体" w:eastAsia="宋体" w:cs="宋体"/>
                <w:spacing w:val="-1"/>
                <w:sz w:val="18"/>
                <w:szCs w:val="18"/>
              </w:rPr>
              <w:t>，密度为</w:t>
            </w:r>
          </w:p>
          <w:p w14:paraId="29F89149">
            <w:pPr>
              <w:pStyle w:val="9"/>
              <w:spacing w:before="133" w:line="356" w:lineRule="auto"/>
              <w:ind w:left="110" w:right="56" w:firstLine="48"/>
              <w:rPr>
                <w:rFonts w:ascii="宋体" w:hAnsi="宋体" w:eastAsia="宋体" w:cs="宋体"/>
                <w:sz w:val="18"/>
                <w:szCs w:val="18"/>
              </w:rPr>
            </w:pPr>
            <w:r>
              <w:rPr>
                <w:spacing w:val="1"/>
                <w:sz w:val="18"/>
                <w:szCs w:val="18"/>
              </w:rPr>
              <w:t>0.65-0.80g/</w:t>
            </w:r>
            <w:r>
              <w:rPr>
                <w:sz w:val="18"/>
                <w:szCs w:val="18"/>
              </w:rPr>
              <w:t>cm</w:t>
            </w:r>
            <w:r>
              <w:rPr>
                <w:rFonts w:ascii="宋体" w:hAnsi="宋体" w:eastAsia="宋体" w:cs="宋体"/>
                <w:spacing w:val="1"/>
                <w:sz w:val="18"/>
                <w:szCs w:val="18"/>
              </w:rPr>
              <w:t>³,吸水厚度膨胀率</w:t>
            </w:r>
            <w:r>
              <w:rPr>
                <w:spacing w:val="1"/>
                <w:sz w:val="18"/>
                <w:szCs w:val="18"/>
              </w:rPr>
              <w:t>1.3%/24</w:t>
            </w:r>
            <w:r>
              <w:rPr>
                <w:rFonts w:ascii="宋体" w:hAnsi="宋体" w:eastAsia="宋体" w:cs="宋体"/>
                <w:spacing w:val="1"/>
                <w:sz w:val="18"/>
                <w:szCs w:val="18"/>
              </w:rPr>
              <w:t>小时。</w:t>
            </w:r>
            <w:r>
              <w:rPr>
                <w:spacing w:val="1"/>
                <w:sz w:val="18"/>
                <w:szCs w:val="18"/>
              </w:rPr>
              <w:t>(2)</w:t>
            </w:r>
            <w:r>
              <w:rPr>
                <w:rFonts w:ascii="宋体" w:hAnsi="宋体" w:eastAsia="宋体" w:cs="宋体"/>
                <w:spacing w:val="-1"/>
                <w:sz w:val="18"/>
                <w:szCs w:val="18"/>
              </w:rPr>
              <w:t>符合</w:t>
            </w:r>
            <w:r>
              <w:rPr>
                <w:spacing w:val="-1"/>
                <w:sz w:val="18"/>
                <w:szCs w:val="18"/>
              </w:rPr>
              <w:t>GB/T15102-2017</w:t>
            </w:r>
            <w:r>
              <w:rPr>
                <w:rFonts w:ascii="宋体" w:hAnsi="宋体" w:eastAsia="宋体" w:cs="宋体"/>
                <w:spacing w:val="-1"/>
                <w:sz w:val="18"/>
                <w:szCs w:val="18"/>
              </w:rPr>
              <w:t>及</w:t>
            </w:r>
            <w:r>
              <w:rPr>
                <w:spacing w:val="-1"/>
                <w:sz w:val="18"/>
                <w:szCs w:val="18"/>
              </w:rPr>
              <w:t>GB18580-</w:t>
            </w:r>
            <w:r>
              <w:rPr>
                <w:spacing w:val="-2"/>
                <w:sz w:val="18"/>
                <w:szCs w:val="18"/>
              </w:rPr>
              <w:t>2017</w:t>
            </w:r>
            <w:r>
              <w:rPr>
                <w:rFonts w:ascii="宋体" w:hAnsi="宋体" w:eastAsia="宋体" w:cs="宋体"/>
                <w:spacing w:val="-2"/>
                <w:sz w:val="18"/>
                <w:szCs w:val="18"/>
              </w:rPr>
              <w:t>检验标准</w:t>
            </w:r>
            <w:r>
              <w:rPr>
                <w:spacing w:val="-2"/>
                <w:sz w:val="18"/>
                <w:szCs w:val="18"/>
              </w:rPr>
              <w:t>,</w:t>
            </w:r>
            <w:r>
              <w:rPr>
                <w:rFonts w:ascii="宋体" w:hAnsi="宋体" w:eastAsia="宋体" w:cs="宋体"/>
                <w:spacing w:val="-2"/>
                <w:sz w:val="18"/>
                <w:szCs w:val="18"/>
              </w:rPr>
              <w:t>经过</w:t>
            </w:r>
            <w:r>
              <w:rPr>
                <w:rFonts w:ascii="宋体" w:hAnsi="宋体" w:eastAsia="宋体" w:cs="宋体"/>
                <w:sz w:val="18"/>
                <w:szCs w:val="18"/>
              </w:rPr>
              <w:t>防潮、防虫、防腐的化学处理，强度高，不变型，比</w:t>
            </w:r>
            <w:r>
              <w:rPr>
                <w:rFonts w:ascii="宋体" w:hAnsi="宋体" w:eastAsia="宋体" w:cs="宋体"/>
                <w:spacing w:val="-2"/>
                <w:sz w:val="18"/>
                <w:szCs w:val="18"/>
              </w:rPr>
              <w:t>重合理。（</w:t>
            </w:r>
            <w:r>
              <w:rPr>
                <w:spacing w:val="-2"/>
                <w:sz w:val="18"/>
                <w:szCs w:val="18"/>
              </w:rPr>
              <w:t>3</w:t>
            </w:r>
            <w:r>
              <w:rPr>
                <w:rFonts w:ascii="宋体" w:hAnsi="宋体" w:eastAsia="宋体" w:cs="宋体"/>
                <w:spacing w:val="-2"/>
                <w:sz w:val="18"/>
                <w:szCs w:val="18"/>
              </w:rPr>
              <w:t>）封边采用加厚</w:t>
            </w:r>
            <w:r>
              <w:rPr>
                <w:spacing w:val="-2"/>
                <w:sz w:val="18"/>
                <w:szCs w:val="18"/>
              </w:rPr>
              <w:t>2.0mm</w:t>
            </w:r>
            <w:r>
              <w:rPr>
                <w:rFonts w:ascii="宋体" w:hAnsi="宋体" w:eastAsia="宋体" w:cs="宋体"/>
                <w:spacing w:val="-2"/>
                <w:sz w:val="18"/>
                <w:szCs w:val="18"/>
              </w:rPr>
              <w:t>厚近色封边，封</w:t>
            </w:r>
            <w:r>
              <w:rPr>
                <w:rFonts w:ascii="宋体" w:hAnsi="宋体" w:eastAsia="宋体" w:cs="宋体"/>
                <w:sz w:val="18"/>
                <w:szCs w:val="18"/>
              </w:rPr>
              <w:t>边应严密、平整、不充许有脱胶、表面有胶渍；采用</w:t>
            </w:r>
            <w:r>
              <w:rPr>
                <w:rFonts w:ascii="宋体" w:hAnsi="宋体" w:eastAsia="宋体" w:cs="宋体"/>
                <w:spacing w:val="-1"/>
                <w:sz w:val="18"/>
                <w:szCs w:val="18"/>
              </w:rPr>
              <w:t>热压工艺处理，拼贴应严密、平整、不允许有脱胶、</w:t>
            </w:r>
            <w:r>
              <w:rPr>
                <w:rFonts w:ascii="宋体" w:hAnsi="宋体" w:eastAsia="宋体" w:cs="宋体"/>
                <w:spacing w:val="-2"/>
                <w:sz w:val="18"/>
                <w:szCs w:val="18"/>
              </w:rPr>
              <w:t>鼓泡、裂纹、压痕和划伤。（</w:t>
            </w:r>
            <w:r>
              <w:rPr>
                <w:spacing w:val="-2"/>
                <w:sz w:val="18"/>
                <w:szCs w:val="18"/>
              </w:rPr>
              <w:t>4</w:t>
            </w:r>
            <w:r>
              <w:rPr>
                <w:rFonts w:ascii="宋体" w:hAnsi="宋体" w:eastAsia="宋体" w:cs="宋体"/>
                <w:spacing w:val="-2"/>
                <w:sz w:val="18"/>
                <w:szCs w:val="18"/>
              </w:rPr>
              <w:t>）支撑框架采用优质</w:t>
            </w:r>
            <w:r>
              <w:rPr>
                <w:rFonts w:ascii="宋体" w:hAnsi="宋体" w:eastAsia="宋体" w:cs="宋体"/>
                <w:spacing w:val="-1"/>
                <w:sz w:val="18"/>
                <w:szCs w:val="18"/>
              </w:rPr>
              <w:t>低碳素钢，蝴蝶造型，采用</w:t>
            </w:r>
            <w:r>
              <w:rPr>
                <w:spacing w:val="-1"/>
                <w:sz w:val="18"/>
                <w:szCs w:val="18"/>
              </w:rPr>
              <w:t>15mm*50mm</w:t>
            </w:r>
            <w:r>
              <w:rPr>
                <w:rFonts w:ascii="宋体" w:hAnsi="宋体" w:eastAsia="宋体" w:cs="宋体"/>
                <w:spacing w:val="-1"/>
                <w:sz w:val="18"/>
                <w:szCs w:val="18"/>
              </w:rPr>
              <w:t>折弯而成，</w:t>
            </w:r>
            <w:r>
              <w:rPr>
                <w:rFonts w:ascii="宋体" w:hAnsi="宋体" w:eastAsia="宋体" w:cs="宋体"/>
                <w:spacing w:val="-5"/>
                <w:sz w:val="18"/>
                <w:szCs w:val="18"/>
              </w:rPr>
              <w:t>材料壁厚≥</w:t>
            </w:r>
            <w:r>
              <w:rPr>
                <w:spacing w:val="-5"/>
                <w:sz w:val="18"/>
                <w:szCs w:val="18"/>
              </w:rPr>
              <w:t>1.2mm,</w:t>
            </w:r>
            <w:r>
              <w:rPr>
                <w:rFonts w:ascii="宋体" w:hAnsi="宋体" w:eastAsia="宋体" w:cs="宋体"/>
                <w:spacing w:val="-5"/>
                <w:sz w:val="18"/>
                <w:szCs w:val="18"/>
              </w:rPr>
              <w:t>经脱脂，除油，酸洗，磷化，钝化，</w:t>
            </w:r>
            <w:r>
              <w:rPr>
                <w:rFonts w:ascii="宋体" w:hAnsi="宋体" w:eastAsia="宋体" w:cs="宋体"/>
                <w:spacing w:val="-1"/>
                <w:sz w:val="18"/>
                <w:szCs w:val="18"/>
              </w:rPr>
              <w:t>过清水等工序</w:t>
            </w:r>
            <w:r>
              <w:rPr>
                <w:spacing w:val="-1"/>
                <w:sz w:val="18"/>
                <w:szCs w:val="18"/>
              </w:rPr>
              <w:t>.</w:t>
            </w:r>
            <w:r>
              <w:rPr>
                <w:rFonts w:ascii="宋体" w:hAnsi="宋体" w:eastAsia="宋体" w:cs="宋体"/>
                <w:spacing w:val="-1"/>
                <w:sz w:val="18"/>
                <w:szCs w:val="18"/>
              </w:rPr>
              <w:t>采用</w:t>
            </w:r>
            <w:r>
              <w:rPr>
                <w:spacing w:val="-1"/>
                <w:sz w:val="18"/>
                <w:szCs w:val="18"/>
              </w:rPr>
              <w:t>CO2</w:t>
            </w:r>
            <w:r>
              <w:rPr>
                <w:rFonts w:ascii="宋体" w:hAnsi="宋体" w:eastAsia="宋体" w:cs="宋体"/>
                <w:spacing w:val="-1"/>
                <w:sz w:val="18"/>
                <w:szCs w:val="18"/>
              </w:rPr>
              <w:t>气体保护焊焊接，焊口牢固，</w:t>
            </w:r>
            <w:r>
              <w:rPr>
                <w:rFonts w:ascii="宋体" w:hAnsi="宋体" w:eastAsia="宋体" w:cs="宋体"/>
                <w:sz w:val="18"/>
                <w:szCs w:val="18"/>
              </w:rPr>
              <w:t>波纹均匀，无脱焊，气渣，虚焊等现象，静电喷涂工</w:t>
            </w:r>
            <w:r>
              <w:rPr>
                <w:rFonts w:ascii="宋体" w:hAnsi="宋体" w:eastAsia="宋体" w:cs="宋体"/>
                <w:spacing w:val="-3"/>
                <w:sz w:val="18"/>
                <w:szCs w:val="18"/>
              </w:rPr>
              <w:t>艺，桌面底部带横梁线槽，方便强弱电布线（</w:t>
            </w:r>
            <w:r>
              <w:rPr>
                <w:spacing w:val="-3"/>
                <w:sz w:val="18"/>
                <w:szCs w:val="18"/>
              </w:rPr>
              <w:t>5</w:t>
            </w:r>
            <w:r>
              <w:rPr>
                <w:rFonts w:ascii="宋体" w:hAnsi="宋体" w:eastAsia="宋体" w:cs="宋体"/>
                <w:spacing w:val="-3"/>
                <w:sz w:val="18"/>
                <w:szCs w:val="18"/>
              </w:rPr>
              <w:t>）桌面</w:t>
            </w:r>
            <w:r>
              <w:rPr>
                <w:rFonts w:ascii="宋体" w:hAnsi="宋体" w:eastAsia="宋体" w:cs="宋体"/>
                <w:spacing w:val="-4"/>
                <w:sz w:val="18"/>
                <w:szCs w:val="18"/>
              </w:rPr>
              <w:t>开穿线孔，并配置挡板屏风。（</w:t>
            </w:r>
            <w:r>
              <w:rPr>
                <w:spacing w:val="-4"/>
                <w:sz w:val="18"/>
                <w:szCs w:val="18"/>
              </w:rPr>
              <w:t>6</w:t>
            </w:r>
            <w:r>
              <w:rPr>
                <w:rFonts w:ascii="宋体" w:hAnsi="宋体" w:eastAsia="宋体" w:cs="宋体"/>
                <w:spacing w:val="-4"/>
                <w:sz w:val="18"/>
                <w:szCs w:val="18"/>
              </w:rPr>
              <w:t>）桌面底部配置抽拉</w:t>
            </w:r>
          </w:p>
          <w:p w14:paraId="780C5FF2">
            <w:pPr>
              <w:spacing w:before="36" w:line="221" w:lineRule="auto"/>
              <w:ind w:left="1749"/>
              <w:rPr>
                <w:rFonts w:ascii="宋体" w:hAnsi="宋体" w:eastAsia="宋体" w:cs="宋体"/>
                <w:sz w:val="18"/>
                <w:szCs w:val="18"/>
              </w:rPr>
            </w:pPr>
            <w:r>
              <w:rPr>
                <w:rFonts w:ascii="宋体" w:hAnsi="宋体" w:eastAsia="宋体" w:cs="宋体"/>
                <w:spacing w:val="-6"/>
                <w:sz w:val="18"/>
                <w:szCs w:val="18"/>
              </w:rPr>
              <w:t>键盘托盘。</w:t>
            </w:r>
          </w:p>
        </w:tc>
        <w:tc>
          <w:tcPr>
            <w:tcW w:w="708" w:type="dxa"/>
            <w:vAlign w:val="top"/>
          </w:tcPr>
          <w:p w14:paraId="432FFF0E">
            <w:pPr>
              <w:spacing w:line="250" w:lineRule="auto"/>
              <w:rPr>
                <w:rFonts w:ascii="Arial"/>
                <w:sz w:val="21"/>
              </w:rPr>
            </w:pPr>
          </w:p>
          <w:p w14:paraId="1E9E7F76">
            <w:pPr>
              <w:spacing w:line="250" w:lineRule="auto"/>
              <w:rPr>
                <w:rFonts w:ascii="Arial"/>
                <w:sz w:val="21"/>
              </w:rPr>
            </w:pPr>
          </w:p>
          <w:p w14:paraId="2FC57741">
            <w:pPr>
              <w:spacing w:line="250" w:lineRule="auto"/>
              <w:rPr>
                <w:rFonts w:ascii="Arial"/>
                <w:sz w:val="21"/>
              </w:rPr>
            </w:pPr>
          </w:p>
          <w:p w14:paraId="7123D6A8">
            <w:pPr>
              <w:spacing w:line="250" w:lineRule="auto"/>
              <w:rPr>
                <w:rFonts w:ascii="Arial"/>
                <w:sz w:val="21"/>
              </w:rPr>
            </w:pPr>
          </w:p>
          <w:p w14:paraId="61D712EE">
            <w:pPr>
              <w:spacing w:line="250" w:lineRule="auto"/>
              <w:rPr>
                <w:rFonts w:ascii="Arial"/>
                <w:sz w:val="21"/>
              </w:rPr>
            </w:pPr>
          </w:p>
          <w:p w14:paraId="2BFDE1BB">
            <w:pPr>
              <w:spacing w:line="250" w:lineRule="auto"/>
              <w:rPr>
                <w:rFonts w:ascii="Arial"/>
                <w:sz w:val="21"/>
              </w:rPr>
            </w:pPr>
          </w:p>
          <w:p w14:paraId="5CC73AE4">
            <w:pPr>
              <w:spacing w:line="250" w:lineRule="auto"/>
              <w:rPr>
                <w:rFonts w:ascii="Arial"/>
                <w:sz w:val="21"/>
              </w:rPr>
            </w:pPr>
          </w:p>
          <w:p w14:paraId="77D13EEE">
            <w:pPr>
              <w:spacing w:line="250" w:lineRule="auto"/>
              <w:rPr>
                <w:rFonts w:ascii="Arial"/>
                <w:sz w:val="21"/>
              </w:rPr>
            </w:pPr>
          </w:p>
          <w:p w14:paraId="70A58EA1">
            <w:pPr>
              <w:spacing w:line="250" w:lineRule="auto"/>
              <w:rPr>
                <w:rFonts w:ascii="Arial"/>
                <w:sz w:val="21"/>
              </w:rPr>
            </w:pPr>
          </w:p>
          <w:p w14:paraId="3FE6C1D0">
            <w:pPr>
              <w:spacing w:line="250" w:lineRule="auto"/>
              <w:rPr>
                <w:rFonts w:ascii="Arial"/>
                <w:sz w:val="21"/>
              </w:rPr>
            </w:pPr>
          </w:p>
          <w:p w14:paraId="7B2B4D7B">
            <w:pPr>
              <w:spacing w:line="250" w:lineRule="auto"/>
              <w:rPr>
                <w:rFonts w:ascii="Arial"/>
                <w:sz w:val="21"/>
              </w:rPr>
            </w:pPr>
          </w:p>
          <w:p w14:paraId="2237FF0D">
            <w:pPr>
              <w:spacing w:before="58" w:line="222" w:lineRule="auto"/>
              <w:jc w:val="center"/>
              <w:rPr>
                <w:rFonts w:ascii="宋体" w:hAnsi="宋体" w:eastAsia="宋体" w:cs="宋体"/>
                <w:sz w:val="18"/>
                <w:szCs w:val="18"/>
              </w:rPr>
            </w:pPr>
            <w:r>
              <w:rPr>
                <w:rFonts w:ascii="宋体" w:hAnsi="宋体" w:eastAsia="宋体" w:cs="宋体"/>
                <w:sz w:val="18"/>
                <w:szCs w:val="18"/>
              </w:rPr>
              <w:t>张</w:t>
            </w:r>
          </w:p>
        </w:tc>
        <w:tc>
          <w:tcPr>
            <w:tcW w:w="568" w:type="dxa"/>
            <w:vAlign w:val="top"/>
          </w:tcPr>
          <w:p w14:paraId="038854CF">
            <w:pPr>
              <w:spacing w:line="254" w:lineRule="auto"/>
              <w:rPr>
                <w:rFonts w:ascii="Arial"/>
                <w:sz w:val="21"/>
              </w:rPr>
            </w:pPr>
          </w:p>
          <w:p w14:paraId="71A83228">
            <w:pPr>
              <w:spacing w:line="254" w:lineRule="auto"/>
              <w:rPr>
                <w:rFonts w:ascii="Arial"/>
                <w:sz w:val="21"/>
              </w:rPr>
            </w:pPr>
          </w:p>
          <w:p w14:paraId="0635C34F">
            <w:pPr>
              <w:spacing w:line="254" w:lineRule="auto"/>
              <w:rPr>
                <w:rFonts w:ascii="Arial"/>
                <w:sz w:val="21"/>
              </w:rPr>
            </w:pPr>
          </w:p>
          <w:p w14:paraId="6AB0C34B">
            <w:pPr>
              <w:spacing w:line="254" w:lineRule="auto"/>
              <w:rPr>
                <w:rFonts w:ascii="Arial"/>
                <w:sz w:val="21"/>
              </w:rPr>
            </w:pPr>
          </w:p>
          <w:p w14:paraId="535C5531">
            <w:pPr>
              <w:spacing w:line="254" w:lineRule="auto"/>
              <w:rPr>
                <w:rFonts w:ascii="Arial"/>
                <w:sz w:val="21"/>
              </w:rPr>
            </w:pPr>
          </w:p>
          <w:p w14:paraId="032034E4">
            <w:pPr>
              <w:spacing w:line="254" w:lineRule="auto"/>
              <w:rPr>
                <w:rFonts w:ascii="Arial"/>
                <w:sz w:val="21"/>
              </w:rPr>
            </w:pPr>
          </w:p>
          <w:p w14:paraId="139E685C">
            <w:pPr>
              <w:spacing w:line="254" w:lineRule="auto"/>
              <w:rPr>
                <w:rFonts w:ascii="Arial"/>
                <w:sz w:val="21"/>
              </w:rPr>
            </w:pPr>
          </w:p>
          <w:p w14:paraId="6DAAAC22">
            <w:pPr>
              <w:spacing w:line="254" w:lineRule="auto"/>
              <w:rPr>
                <w:rFonts w:ascii="Arial"/>
                <w:sz w:val="21"/>
              </w:rPr>
            </w:pPr>
          </w:p>
          <w:p w14:paraId="23E4B428">
            <w:pPr>
              <w:spacing w:line="254" w:lineRule="auto"/>
              <w:rPr>
                <w:rFonts w:ascii="Arial"/>
                <w:sz w:val="21"/>
              </w:rPr>
            </w:pPr>
          </w:p>
          <w:p w14:paraId="006854F9">
            <w:pPr>
              <w:spacing w:line="254" w:lineRule="auto"/>
              <w:rPr>
                <w:rFonts w:ascii="Arial"/>
                <w:sz w:val="21"/>
              </w:rPr>
            </w:pPr>
          </w:p>
          <w:p w14:paraId="072E6053">
            <w:pPr>
              <w:spacing w:line="255" w:lineRule="auto"/>
              <w:rPr>
                <w:rFonts w:ascii="Arial"/>
                <w:sz w:val="21"/>
              </w:rPr>
            </w:pPr>
          </w:p>
          <w:p w14:paraId="2A53E942">
            <w:pPr>
              <w:pStyle w:val="9"/>
              <w:spacing w:before="55" w:line="179" w:lineRule="auto"/>
              <w:jc w:val="center"/>
              <w:rPr>
                <w:sz w:val="18"/>
                <w:szCs w:val="18"/>
              </w:rPr>
            </w:pPr>
            <w:r>
              <w:rPr>
                <w:spacing w:val="-8"/>
                <w:sz w:val="18"/>
                <w:szCs w:val="18"/>
              </w:rPr>
              <w:t>9</w:t>
            </w:r>
          </w:p>
        </w:tc>
        <w:tc>
          <w:tcPr>
            <w:tcW w:w="849" w:type="dxa"/>
            <w:vAlign w:val="top"/>
          </w:tcPr>
          <w:p w14:paraId="0299EF80">
            <w:pPr>
              <w:spacing w:line="254" w:lineRule="auto"/>
              <w:rPr>
                <w:rFonts w:ascii="Arial"/>
                <w:sz w:val="21"/>
              </w:rPr>
            </w:pPr>
          </w:p>
          <w:p w14:paraId="0D50E08F">
            <w:pPr>
              <w:spacing w:line="254" w:lineRule="auto"/>
              <w:rPr>
                <w:rFonts w:ascii="Arial"/>
                <w:sz w:val="21"/>
              </w:rPr>
            </w:pPr>
          </w:p>
          <w:p w14:paraId="7DE83F66">
            <w:pPr>
              <w:spacing w:line="254" w:lineRule="auto"/>
              <w:rPr>
                <w:rFonts w:ascii="Arial"/>
                <w:sz w:val="21"/>
              </w:rPr>
            </w:pPr>
          </w:p>
          <w:p w14:paraId="674D0FEF">
            <w:pPr>
              <w:spacing w:line="254" w:lineRule="auto"/>
              <w:rPr>
                <w:rFonts w:ascii="Arial"/>
                <w:sz w:val="21"/>
              </w:rPr>
            </w:pPr>
          </w:p>
          <w:p w14:paraId="4405F97B">
            <w:pPr>
              <w:spacing w:line="254" w:lineRule="auto"/>
              <w:rPr>
                <w:rFonts w:ascii="Arial"/>
                <w:sz w:val="21"/>
              </w:rPr>
            </w:pPr>
          </w:p>
          <w:p w14:paraId="5C754A13">
            <w:pPr>
              <w:spacing w:line="254" w:lineRule="auto"/>
              <w:rPr>
                <w:rFonts w:ascii="Arial"/>
                <w:sz w:val="21"/>
              </w:rPr>
            </w:pPr>
          </w:p>
          <w:p w14:paraId="298C657D">
            <w:pPr>
              <w:spacing w:line="254" w:lineRule="auto"/>
              <w:rPr>
                <w:rFonts w:ascii="Arial"/>
                <w:sz w:val="21"/>
              </w:rPr>
            </w:pPr>
          </w:p>
          <w:p w14:paraId="429E9D3F">
            <w:pPr>
              <w:spacing w:line="254" w:lineRule="auto"/>
              <w:rPr>
                <w:rFonts w:ascii="Arial"/>
                <w:sz w:val="21"/>
              </w:rPr>
            </w:pPr>
          </w:p>
          <w:p w14:paraId="3236453C">
            <w:pPr>
              <w:spacing w:line="254" w:lineRule="auto"/>
              <w:rPr>
                <w:rFonts w:ascii="Arial"/>
                <w:sz w:val="21"/>
              </w:rPr>
            </w:pPr>
          </w:p>
          <w:p w14:paraId="5C4C7D06">
            <w:pPr>
              <w:spacing w:line="254" w:lineRule="auto"/>
              <w:rPr>
                <w:rFonts w:ascii="Arial"/>
                <w:sz w:val="21"/>
              </w:rPr>
            </w:pPr>
          </w:p>
          <w:p w14:paraId="32771140">
            <w:pPr>
              <w:spacing w:line="255" w:lineRule="auto"/>
              <w:rPr>
                <w:rFonts w:ascii="Arial"/>
                <w:sz w:val="21"/>
              </w:rPr>
            </w:pPr>
          </w:p>
          <w:p w14:paraId="79E652FE">
            <w:pPr>
              <w:pStyle w:val="9"/>
              <w:spacing w:before="55" w:line="179" w:lineRule="auto"/>
              <w:ind w:left="248"/>
              <w:rPr>
                <w:sz w:val="18"/>
                <w:szCs w:val="18"/>
              </w:rPr>
            </w:pPr>
            <w:r>
              <w:rPr>
                <w:spacing w:val="-2"/>
                <w:sz w:val="18"/>
                <w:szCs w:val="18"/>
              </w:rPr>
              <w:t>3200</w:t>
            </w:r>
          </w:p>
        </w:tc>
        <w:tc>
          <w:tcPr>
            <w:tcW w:w="854" w:type="dxa"/>
            <w:vAlign w:val="top"/>
          </w:tcPr>
          <w:p w14:paraId="42DB8E1E">
            <w:pPr>
              <w:spacing w:line="254" w:lineRule="auto"/>
              <w:rPr>
                <w:rFonts w:ascii="Arial"/>
                <w:sz w:val="21"/>
              </w:rPr>
            </w:pPr>
          </w:p>
          <w:p w14:paraId="79D8F671">
            <w:pPr>
              <w:spacing w:line="254" w:lineRule="auto"/>
              <w:rPr>
                <w:rFonts w:ascii="Arial"/>
                <w:sz w:val="21"/>
              </w:rPr>
            </w:pPr>
          </w:p>
          <w:p w14:paraId="687F477B">
            <w:pPr>
              <w:spacing w:line="254" w:lineRule="auto"/>
              <w:rPr>
                <w:rFonts w:ascii="Arial"/>
                <w:sz w:val="21"/>
              </w:rPr>
            </w:pPr>
          </w:p>
          <w:p w14:paraId="4F829787">
            <w:pPr>
              <w:spacing w:line="254" w:lineRule="auto"/>
              <w:rPr>
                <w:rFonts w:ascii="Arial"/>
                <w:sz w:val="21"/>
              </w:rPr>
            </w:pPr>
          </w:p>
          <w:p w14:paraId="189BD08F">
            <w:pPr>
              <w:spacing w:line="254" w:lineRule="auto"/>
              <w:rPr>
                <w:rFonts w:ascii="Arial"/>
                <w:sz w:val="21"/>
              </w:rPr>
            </w:pPr>
          </w:p>
          <w:p w14:paraId="01959415">
            <w:pPr>
              <w:spacing w:line="254" w:lineRule="auto"/>
              <w:rPr>
                <w:rFonts w:ascii="Arial"/>
                <w:sz w:val="21"/>
              </w:rPr>
            </w:pPr>
          </w:p>
          <w:p w14:paraId="05CD400D">
            <w:pPr>
              <w:spacing w:line="254" w:lineRule="auto"/>
              <w:rPr>
                <w:rFonts w:ascii="Arial"/>
                <w:sz w:val="21"/>
              </w:rPr>
            </w:pPr>
          </w:p>
          <w:p w14:paraId="64580D27">
            <w:pPr>
              <w:spacing w:line="254" w:lineRule="auto"/>
              <w:rPr>
                <w:rFonts w:ascii="Arial"/>
                <w:sz w:val="21"/>
              </w:rPr>
            </w:pPr>
          </w:p>
          <w:p w14:paraId="36DD2193">
            <w:pPr>
              <w:spacing w:line="254" w:lineRule="auto"/>
              <w:rPr>
                <w:rFonts w:ascii="Arial"/>
                <w:sz w:val="21"/>
              </w:rPr>
            </w:pPr>
          </w:p>
          <w:p w14:paraId="1CDBEA94">
            <w:pPr>
              <w:spacing w:line="254" w:lineRule="auto"/>
              <w:rPr>
                <w:rFonts w:ascii="Arial"/>
                <w:sz w:val="21"/>
              </w:rPr>
            </w:pPr>
          </w:p>
          <w:p w14:paraId="00D5848B">
            <w:pPr>
              <w:spacing w:line="255" w:lineRule="auto"/>
              <w:rPr>
                <w:rFonts w:ascii="Arial"/>
                <w:sz w:val="21"/>
              </w:rPr>
            </w:pPr>
          </w:p>
          <w:p w14:paraId="57B22D0E">
            <w:pPr>
              <w:pStyle w:val="9"/>
              <w:spacing w:before="55" w:line="179" w:lineRule="auto"/>
              <w:ind w:left="206"/>
              <w:rPr>
                <w:sz w:val="18"/>
                <w:szCs w:val="18"/>
              </w:rPr>
            </w:pPr>
            <w:r>
              <w:rPr>
                <w:spacing w:val="-3"/>
                <w:sz w:val="18"/>
                <w:szCs w:val="18"/>
              </w:rPr>
              <w:t>28800</w:t>
            </w:r>
          </w:p>
        </w:tc>
      </w:tr>
      <w:tr w14:paraId="0C1FC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0" w:hRule="atLeast"/>
        </w:trPr>
        <w:tc>
          <w:tcPr>
            <w:tcW w:w="571" w:type="dxa"/>
            <w:vAlign w:val="top"/>
          </w:tcPr>
          <w:p w14:paraId="5CB9FEFA">
            <w:pPr>
              <w:spacing w:line="355" w:lineRule="auto"/>
              <w:rPr>
                <w:rFonts w:ascii="Arial"/>
                <w:sz w:val="21"/>
              </w:rPr>
            </w:pPr>
          </w:p>
          <w:p w14:paraId="498B90FF">
            <w:pPr>
              <w:spacing w:line="356" w:lineRule="auto"/>
              <w:rPr>
                <w:rFonts w:ascii="Arial"/>
                <w:sz w:val="21"/>
              </w:rPr>
            </w:pPr>
          </w:p>
          <w:p w14:paraId="6792F7FA">
            <w:pPr>
              <w:pStyle w:val="9"/>
              <w:spacing w:before="55" w:line="177" w:lineRule="auto"/>
              <w:ind w:left="208"/>
              <w:rPr>
                <w:sz w:val="18"/>
                <w:szCs w:val="18"/>
              </w:rPr>
            </w:pPr>
            <w:r>
              <w:rPr>
                <w:sz w:val="18"/>
                <w:szCs w:val="18"/>
              </w:rPr>
              <w:t>5</w:t>
            </w:r>
          </w:p>
        </w:tc>
        <w:tc>
          <w:tcPr>
            <w:tcW w:w="708" w:type="dxa"/>
            <w:vAlign w:val="top"/>
          </w:tcPr>
          <w:p w14:paraId="7885F68B">
            <w:pPr>
              <w:spacing w:line="246" w:lineRule="auto"/>
              <w:rPr>
                <w:rFonts w:ascii="Arial"/>
                <w:sz w:val="21"/>
              </w:rPr>
            </w:pPr>
          </w:p>
          <w:p w14:paraId="130F30FF">
            <w:pPr>
              <w:spacing w:line="246" w:lineRule="auto"/>
              <w:rPr>
                <w:rFonts w:ascii="Arial"/>
                <w:sz w:val="21"/>
              </w:rPr>
            </w:pPr>
          </w:p>
          <w:p w14:paraId="20EA1DD5">
            <w:pPr>
              <w:spacing w:before="58" w:line="346" w:lineRule="auto"/>
              <w:ind w:left="266" w:right="174" w:hanging="87"/>
              <w:rPr>
                <w:rFonts w:ascii="宋体" w:hAnsi="宋体" w:eastAsia="宋体" w:cs="宋体"/>
                <w:sz w:val="18"/>
                <w:szCs w:val="18"/>
              </w:rPr>
            </w:pPr>
            <w:r>
              <w:rPr>
                <w:rFonts w:ascii="宋体" w:hAnsi="宋体" w:eastAsia="宋体" w:cs="宋体"/>
                <w:spacing w:val="-6"/>
                <w:sz w:val="18"/>
                <w:szCs w:val="18"/>
              </w:rPr>
              <w:t>学生</w:t>
            </w:r>
            <w:r>
              <w:rPr>
                <w:rFonts w:ascii="宋体" w:hAnsi="宋体" w:eastAsia="宋体" w:cs="宋体"/>
                <w:sz w:val="18"/>
                <w:szCs w:val="18"/>
              </w:rPr>
              <w:t>椅</w:t>
            </w:r>
          </w:p>
        </w:tc>
        <w:tc>
          <w:tcPr>
            <w:tcW w:w="994" w:type="dxa"/>
            <w:vAlign w:val="top"/>
          </w:tcPr>
          <w:p w14:paraId="37E19B3D">
            <w:pPr>
              <w:spacing w:line="332" w:lineRule="auto"/>
              <w:rPr>
                <w:rFonts w:ascii="Arial"/>
                <w:sz w:val="21"/>
              </w:rPr>
            </w:pPr>
          </w:p>
          <w:p w14:paraId="13A2E88D">
            <w:pPr>
              <w:spacing w:line="333" w:lineRule="auto"/>
              <w:rPr>
                <w:rFonts w:ascii="Arial"/>
                <w:sz w:val="21"/>
              </w:rPr>
            </w:pPr>
          </w:p>
          <w:p w14:paraId="4F423631">
            <w:pPr>
              <w:spacing w:before="59"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156E8656">
            <w:pPr>
              <w:pStyle w:val="9"/>
              <w:spacing w:before="29" w:line="353" w:lineRule="auto"/>
              <w:ind w:left="112" w:right="124" w:firstLine="362"/>
              <w:jc w:val="both"/>
              <w:rPr>
                <w:rFonts w:ascii="宋体" w:hAnsi="宋体" w:eastAsia="宋体" w:cs="宋体"/>
                <w:sz w:val="18"/>
                <w:szCs w:val="18"/>
              </w:rPr>
            </w:pPr>
            <w:r>
              <w:rPr>
                <w:rFonts w:ascii="宋体" w:hAnsi="宋体" w:eastAsia="宋体" w:cs="宋体"/>
                <w:spacing w:val="-1"/>
                <w:sz w:val="18"/>
                <w:szCs w:val="18"/>
              </w:rPr>
              <w:t>定制学生椅，椅背及坐垫采用健康环保食品级共聚丙胶，具有防火、防静电等特点，耐热性好，靠背上部带手提孔位，方便移动，下部采用鱼鳃造型，简</w:t>
            </w:r>
            <w:r>
              <w:rPr>
                <w:rFonts w:ascii="宋体" w:hAnsi="宋体" w:eastAsia="宋体" w:cs="宋体"/>
                <w:spacing w:val="-2"/>
                <w:sz w:val="18"/>
                <w:szCs w:val="18"/>
              </w:rPr>
              <w:t>约美观，椅脚采用</w:t>
            </w:r>
            <w:r>
              <w:rPr>
                <w:spacing w:val="-2"/>
                <w:sz w:val="18"/>
                <w:szCs w:val="18"/>
              </w:rPr>
              <w:t>12mm</w:t>
            </w:r>
            <w:r>
              <w:rPr>
                <w:rFonts w:ascii="宋体" w:hAnsi="宋体" w:eastAsia="宋体" w:cs="宋体"/>
                <w:spacing w:val="-2"/>
                <w:sz w:val="18"/>
                <w:szCs w:val="18"/>
              </w:rPr>
              <w:t>实心钢筋电镀架，颜色有多</w:t>
            </w:r>
            <w:r>
              <w:rPr>
                <w:rFonts w:ascii="宋体" w:hAnsi="宋体" w:eastAsia="宋体" w:cs="宋体"/>
                <w:spacing w:val="-7"/>
                <w:sz w:val="18"/>
                <w:szCs w:val="18"/>
              </w:rPr>
              <w:t>色可选。</w:t>
            </w:r>
          </w:p>
        </w:tc>
        <w:tc>
          <w:tcPr>
            <w:tcW w:w="708" w:type="dxa"/>
            <w:vAlign w:val="top"/>
          </w:tcPr>
          <w:p w14:paraId="3454B474">
            <w:pPr>
              <w:spacing w:line="332" w:lineRule="auto"/>
              <w:rPr>
                <w:rFonts w:ascii="Arial"/>
                <w:sz w:val="21"/>
              </w:rPr>
            </w:pPr>
          </w:p>
          <w:p w14:paraId="6BF6C0F9">
            <w:pPr>
              <w:spacing w:line="333" w:lineRule="auto"/>
              <w:rPr>
                <w:rFonts w:ascii="Arial"/>
                <w:sz w:val="21"/>
              </w:rPr>
            </w:pPr>
          </w:p>
          <w:p w14:paraId="70B0E1D0">
            <w:pPr>
              <w:spacing w:before="58" w:line="222" w:lineRule="auto"/>
              <w:ind w:left="477"/>
              <w:rPr>
                <w:rFonts w:ascii="宋体" w:hAnsi="宋体" w:eastAsia="宋体" w:cs="宋体"/>
                <w:sz w:val="18"/>
                <w:szCs w:val="18"/>
              </w:rPr>
            </w:pPr>
            <w:r>
              <w:rPr>
                <w:rFonts w:ascii="宋体" w:hAnsi="宋体" w:eastAsia="宋体" w:cs="宋体"/>
                <w:sz w:val="18"/>
                <w:szCs w:val="18"/>
              </w:rPr>
              <w:t>张</w:t>
            </w:r>
          </w:p>
        </w:tc>
        <w:tc>
          <w:tcPr>
            <w:tcW w:w="568" w:type="dxa"/>
            <w:vAlign w:val="top"/>
          </w:tcPr>
          <w:p w14:paraId="0B66B0D4">
            <w:pPr>
              <w:spacing w:line="355" w:lineRule="auto"/>
              <w:rPr>
                <w:rFonts w:ascii="Arial"/>
                <w:sz w:val="21"/>
              </w:rPr>
            </w:pPr>
          </w:p>
          <w:p w14:paraId="2097E389">
            <w:pPr>
              <w:spacing w:line="356" w:lineRule="auto"/>
              <w:rPr>
                <w:rFonts w:ascii="Arial"/>
                <w:sz w:val="21"/>
              </w:rPr>
            </w:pPr>
          </w:p>
          <w:p w14:paraId="5737A2C7">
            <w:pPr>
              <w:pStyle w:val="9"/>
              <w:spacing w:before="55" w:line="177" w:lineRule="auto"/>
              <w:ind w:left="199"/>
              <w:rPr>
                <w:sz w:val="18"/>
                <w:szCs w:val="18"/>
              </w:rPr>
            </w:pPr>
            <w:r>
              <w:rPr>
                <w:spacing w:val="-3"/>
                <w:sz w:val="18"/>
                <w:szCs w:val="18"/>
              </w:rPr>
              <w:t>54</w:t>
            </w:r>
          </w:p>
        </w:tc>
        <w:tc>
          <w:tcPr>
            <w:tcW w:w="849" w:type="dxa"/>
            <w:vAlign w:val="top"/>
          </w:tcPr>
          <w:p w14:paraId="2C94D4C4">
            <w:pPr>
              <w:spacing w:line="355" w:lineRule="auto"/>
              <w:rPr>
                <w:rFonts w:ascii="Arial"/>
                <w:sz w:val="21"/>
              </w:rPr>
            </w:pPr>
          </w:p>
          <w:p w14:paraId="2D781F2F">
            <w:pPr>
              <w:spacing w:line="355" w:lineRule="auto"/>
              <w:rPr>
                <w:rFonts w:ascii="Arial"/>
                <w:sz w:val="21"/>
              </w:rPr>
            </w:pPr>
          </w:p>
          <w:p w14:paraId="0756C511">
            <w:pPr>
              <w:pStyle w:val="9"/>
              <w:spacing w:before="55" w:line="179" w:lineRule="auto"/>
              <w:ind w:left="479"/>
              <w:rPr>
                <w:sz w:val="18"/>
                <w:szCs w:val="18"/>
              </w:rPr>
            </w:pPr>
            <w:r>
              <w:rPr>
                <w:spacing w:val="-4"/>
                <w:sz w:val="18"/>
                <w:szCs w:val="18"/>
              </w:rPr>
              <w:t>150</w:t>
            </w:r>
          </w:p>
        </w:tc>
        <w:tc>
          <w:tcPr>
            <w:tcW w:w="854" w:type="dxa"/>
            <w:vAlign w:val="top"/>
          </w:tcPr>
          <w:p w14:paraId="75A374A1">
            <w:pPr>
              <w:spacing w:line="355" w:lineRule="auto"/>
              <w:rPr>
                <w:rFonts w:ascii="Arial"/>
                <w:sz w:val="21"/>
              </w:rPr>
            </w:pPr>
          </w:p>
          <w:p w14:paraId="3614B802">
            <w:pPr>
              <w:spacing w:line="355" w:lineRule="auto"/>
              <w:rPr>
                <w:rFonts w:ascii="Arial"/>
                <w:sz w:val="21"/>
              </w:rPr>
            </w:pPr>
          </w:p>
          <w:p w14:paraId="3802A45B">
            <w:pPr>
              <w:pStyle w:val="9"/>
              <w:spacing w:before="55" w:line="179" w:lineRule="auto"/>
              <w:ind w:left="249"/>
              <w:rPr>
                <w:sz w:val="18"/>
                <w:szCs w:val="18"/>
              </w:rPr>
            </w:pPr>
            <w:r>
              <w:rPr>
                <w:spacing w:val="-2"/>
                <w:sz w:val="18"/>
                <w:szCs w:val="18"/>
              </w:rPr>
              <w:t>8100</w:t>
            </w:r>
          </w:p>
        </w:tc>
      </w:tr>
      <w:tr w14:paraId="04C35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0" w:hRule="atLeast"/>
        </w:trPr>
        <w:tc>
          <w:tcPr>
            <w:tcW w:w="571" w:type="dxa"/>
            <w:vAlign w:val="top"/>
          </w:tcPr>
          <w:p w14:paraId="1C17EED1">
            <w:pPr>
              <w:spacing w:line="263" w:lineRule="auto"/>
              <w:rPr>
                <w:rFonts w:ascii="Arial"/>
                <w:sz w:val="21"/>
              </w:rPr>
            </w:pPr>
          </w:p>
          <w:p w14:paraId="5BF48918">
            <w:pPr>
              <w:spacing w:line="263" w:lineRule="auto"/>
              <w:rPr>
                <w:rFonts w:ascii="Arial"/>
                <w:sz w:val="21"/>
              </w:rPr>
            </w:pPr>
          </w:p>
          <w:p w14:paraId="50509575">
            <w:pPr>
              <w:spacing w:line="263" w:lineRule="auto"/>
              <w:rPr>
                <w:rFonts w:ascii="Arial"/>
                <w:sz w:val="21"/>
              </w:rPr>
            </w:pPr>
          </w:p>
          <w:p w14:paraId="167FF45F">
            <w:pPr>
              <w:spacing w:line="264" w:lineRule="auto"/>
              <w:rPr>
                <w:rFonts w:ascii="Arial"/>
                <w:sz w:val="21"/>
              </w:rPr>
            </w:pPr>
          </w:p>
          <w:p w14:paraId="1F7594D3">
            <w:pPr>
              <w:spacing w:line="264" w:lineRule="auto"/>
              <w:rPr>
                <w:rFonts w:ascii="Arial"/>
                <w:sz w:val="21"/>
              </w:rPr>
            </w:pPr>
          </w:p>
          <w:p w14:paraId="6A805265">
            <w:pPr>
              <w:spacing w:line="264" w:lineRule="auto"/>
              <w:rPr>
                <w:rFonts w:ascii="Arial"/>
                <w:sz w:val="21"/>
              </w:rPr>
            </w:pPr>
          </w:p>
          <w:p w14:paraId="295759BA">
            <w:pPr>
              <w:pStyle w:val="9"/>
              <w:spacing w:before="55" w:line="179" w:lineRule="auto"/>
              <w:ind w:left="208"/>
              <w:rPr>
                <w:sz w:val="18"/>
                <w:szCs w:val="18"/>
              </w:rPr>
            </w:pPr>
            <w:r>
              <w:rPr>
                <w:sz w:val="18"/>
                <w:szCs w:val="18"/>
              </w:rPr>
              <w:t>6</w:t>
            </w:r>
          </w:p>
        </w:tc>
        <w:tc>
          <w:tcPr>
            <w:tcW w:w="708" w:type="dxa"/>
            <w:vAlign w:val="top"/>
          </w:tcPr>
          <w:p w14:paraId="600AD4CF">
            <w:pPr>
              <w:spacing w:line="272" w:lineRule="auto"/>
              <w:rPr>
                <w:rFonts w:ascii="Arial"/>
                <w:sz w:val="21"/>
              </w:rPr>
            </w:pPr>
          </w:p>
          <w:p w14:paraId="174F99C0">
            <w:pPr>
              <w:spacing w:line="272" w:lineRule="auto"/>
              <w:rPr>
                <w:rFonts w:ascii="Arial"/>
                <w:sz w:val="21"/>
              </w:rPr>
            </w:pPr>
          </w:p>
          <w:p w14:paraId="0521B373">
            <w:pPr>
              <w:spacing w:line="273" w:lineRule="auto"/>
              <w:rPr>
                <w:rFonts w:ascii="Arial"/>
                <w:sz w:val="21"/>
              </w:rPr>
            </w:pPr>
          </w:p>
          <w:p w14:paraId="554F1FD1">
            <w:pPr>
              <w:spacing w:line="273" w:lineRule="auto"/>
              <w:rPr>
                <w:rFonts w:ascii="Arial"/>
                <w:sz w:val="21"/>
              </w:rPr>
            </w:pPr>
          </w:p>
          <w:p w14:paraId="483AD3C5">
            <w:pPr>
              <w:spacing w:line="273" w:lineRule="auto"/>
              <w:rPr>
                <w:rFonts w:ascii="Arial"/>
                <w:sz w:val="21"/>
              </w:rPr>
            </w:pPr>
          </w:p>
          <w:p w14:paraId="29C5E814">
            <w:pPr>
              <w:spacing w:before="59" w:line="346" w:lineRule="auto"/>
              <w:ind w:left="265" w:right="174" w:hanging="89"/>
              <w:rPr>
                <w:rFonts w:ascii="宋体" w:hAnsi="宋体" w:eastAsia="宋体" w:cs="宋体"/>
                <w:sz w:val="18"/>
                <w:szCs w:val="18"/>
              </w:rPr>
            </w:pPr>
            <w:r>
              <w:rPr>
                <w:rFonts w:ascii="宋体" w:hAnsi="宋体" w:eastAsia="宋体" w:cs="宋体"/>
                <w:spacing w:val="-5"/>
                <w:sz w:val="18"/>
                <w:szCs w:val="18"/>
              </w:rPr>
              <w:t>文件</w:t>
            </w:r>
            <w:r>
              <w:rPr>
                <w:rFonts w:ascii="宋体" w:hAnsi="宋体" w:eastAsia="宋体" w:cs="宋体"/>
                <w:sz w:val="18"/>
                <w:szCs w:val="18"/>
              </w:rPr>
              <w:t>柜</w:t>
            </w:r>
          </w:p>
        </w:tc>
        <w:tc>
          <w:tcPr>
            <w:tcW w:w="994" w:type="dxa"/>
            <w:vAlign w:val="top"/>
          </w:tcPr>
          <w:p w14:paraId="0C1D5678">
            <w:pPr>
              <w:spacing w:line="256" w:lineRule="auto"/>
              <w:rPr>
                <w:rFonts w:ascii="Arial"/>
                <w:sz w:val="21"/>
              </w:rPr>
            </w:pPr>
          </w:p>
          <w:p w14:paraId="33F03FF6">
            <w:pPr>
              <w:spacing w:line="256" w:lineRule="auto"/>
              <w:rPr>
                <w:rFonts w:ascii="Arial"/>
                <w:sz w:val="21"/>
              </w:rPr>
            </w:pPr>
          </w:p>
          <w:p w14:paraId="13FF67DD">
            <w:pPr>
              <w:spacing w:line="256" w:lineRule="auto"/>
              <w:rPr>
                <w:rFonts w:ascii="Arial"/>
                <w:sz w:val="21"/>
              </w:rPr>
            </w:pPr>
          </w:p>
          <w:p w14:paraId="3B072865">
            <w:pPr>
              <w:spacing w:line="256" w:lineRule="auto"/>
              <w:rPr>
                <w:rFonts w:ascii="Arial"/>
                <w:sz w:val="21"/>
              </w:rPr>
            </w:pPr>
          </w:p>
          <w:p w14:paraId="10550B7B">
            <w:pPr>
              <w:spacing w:line="256" w:lineRule="auto"/>
              <w:rPr>
                <w:rFonts w:ascii="Arial"/>
                <w:sz w:val="21"/>
              </w:rPr>
            </w:pPr>
          </w:p>
          <w:p w14:paraId="73F81273">
            <w:pPr>
              <w:spacing w:line="257" w:lineRule="auto"/>
              <w:rPr>
                <w:rFonts w:ascii="Arial"/>
                <w:sz w:val="21"/>
              </w:rPr>
            </w:pPr>
          </w:p>
          <w:p w14:paraId="1093DE33">
            <w:pPr>
              <w:spacing w:before="58"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2A05D8AB">
            <w:pPr>
              <w:pStyle w:val="9"/>
              <w:spacing w:before="27" w:line="227" w:lineRule="auto"/>
              <w:ind w:left="487"/>
              <w:rPr>
                <w:rFonts w:ascii="宋体" w:hAnsi="宋体" w:eastAsia="宋体" w:cs="宋体"/>
                <w:sz w:val="18"/>
                <w:szCs w:val="18"/>
              </w:rPr>
            </w:pPr>
            <w:r>
              <w:rPr>
                <w:rFonts w:ascii="宋体" w:hAnsi="宋体" w:eastAsia="宋体" w:cs="宋体"/>
                <w:spacing w:val="-1"/>
                <w:sz w:val="18"/>
                <w:szCs w:val="18"/>
              </w:rPr>
              <w:t>基材：长</w:t>
            </w:r>
            <w:r>
              <w:rPr>
                <w:spacing w:val="-1"/>
                <w:sz w:val="18"/>
                <w:szCs w:val="18"/>
              </w:rPr>
              <w:t>1200*</w:t>
            </w:r>
            <w:r>
              <w:rPr>
                <w:rFonts w:ascii="宋体" w:hAnsi="宋体" w:eastAsia="宋体" w:cs="宋体"/>
                <w:spacing w:val="-1"/>
                <w:sz w:val="18"/>
                <w:szCs w:val="18"/>
              </w:rPr>
              <w:t>宽</w:t>
            </w:r>
            <w:r>
              <w:rPr>
                <w:spacing w:val="-1"/>
                <w:sz w:val="18"/>
                <w:szCs w:val="18"/>
              </w:rPr>
              <w:t>400*</w:t>
            </w:r>
            <w:r>
              <w:rPr>
                <w:rFonts w:ascii="宋体" w:hAnsi="宋体" w:eastAsia="宋体" w:cs="宋体"/>
                <w:spacing w:val="-1"/>
                <w:sz w:val="18"/>
                <w:szCs w:val="18"/>
              </w:rPr>
              <w:t>高</w:t>
            </w:r>
            <w:r>
              <w:rPr>
                <w:spacing w:val="-1"/>
                <w:sz w:val="18"/>
                <w:szCs w:val="18"/>
              </w:rPr>
              <w:t>2000m</w:t>
            </w:r>
            <w:r>
              <w:rPr>
                <w:spacing w:val="-2"/>
                <w:sz w:val="18"/>
                <w:szCs w:val="18"/>
              </w:rPr>
              <w:t>m(1)</w:t>
            </w:r>
            <w:r>
              <w:rPr>
                <w:rFonts w:ascii="宋体" w:hAnsi="宋体" w:eastAsia="宋体" w:cs="宋体"/>
                <w:spacing w:val="-2"/>
                <w:sz w:val="18"/>
                <w:szCs w:val="18"/>
              </w:rPr>
              <w:t>采用优质三</w:t>
            </w:r>
          </w:p>
          <w:p w14:paraId="06DD5A00">
            <w:pPr>
              <w:pStyle w:val="9"/>
              <w:spacing w:before="128" w:line="219" w:lineRule="auto"/>
              <w:ind w:left="117"/>
              <w:rPr>
                <w:rFonts w:ascii="宋体" w:hAnsi="宋体" w:eastAsia="宋体" w:cs="宋体"/>
                <w:sz w:val="18"/>
                <w:szCs w:val="18"/>
              </w:rPr>
            </w:pPr>
            <w:r>
              <w:rPr>
                <w:rFonts w:ascii="宋体" w:hAnsi="宋体" w:eastAsia="宋体" w:cs="宋体"/>
                <w:spacing w:val="-9"/>
                <w:sz w:val="18"/>
                <w:szCs w:val="18"/>
              </w:rPr>
              <w:t>聚氰胺板为基材，符合</w:t>
            </w:r>
            <w:r>
              <w:rPr>
                <w:spacing w:val="-9"/>
                <w:sz w:val="18"/>
                <w:szCs w:val="18"/>
              </w:rPr>
              <w:t>E1</w:t>
            </w:r>
            <w:r>
              <w:rPr>
                <w:rFonts w:ascii="宋体" w:hAnsi="宋体" w:eastAsia="宋体" w:cs="宋体"/>
                <w:spacing w:val="-9"/>
                <w:sz w:val="18"/>
                <w:szCs w:val="18"/>
              </w:rPr>
              <w:t>级环保标准，经防潮、防虫、</w:t>
            </w:r>
          </w:p>
          <w:p w14:paraId="240FBACF">
            <w:pPr>
              <w:spacing w:before="136" w:line="219" w:lineRule="auto"/>
              <w:ind w:left="230"/>
              <w:rPr>
                <w:rFonts w:ascii="宋体" w:hAnsi="宋体" w:eastAsia="宋体" w:cs="宋体"/>
                <w:sz w:val="18"/>
                <w:szCs w:val="18"/>
              </w:rPr>
            </w:pPr>
            <w:r>
              <w:rPr>
                <w:rFonts w:ascii="宋体" w:hAnsi="宋体" w:eastAsia="宋体" w:cs="宋体"/>
                <w:spacing w:val="-1"/>
                <w:sz w:val="18"/>
                <w:szCs w:val="18"/>
              </w:rPr>
              <w:t>防腐处理，抗弯力强，不易变形；木材甲醛含量≤</w:t>
            </w:r>
          </w:p>
          <w:p w14:paraId="7DD0D357">
            <w:pPr>
              <w:pStyle w:val="9"/>
              <w:spacing w:before="138" w:line="225" w:lineRule="auto"/>
              <w:ind w:left="219"/>
              <w:rPr>
                <w:rFonts w:ascii="宋体" w:hAnsi="宋体" w:eastAsia="宋体" w:cs="宋体"/>
                <w:sz w:val="18"/>
                <w:szCs w:val="18"/>
              </w:rPr>
            </w:pPr>
            <w:r>
              <w:rPr>
                <w:spacing w:val="2"/>
                <w:sz w:val="18"/>
                <w:szCs w:val="18"/>
              </w:rPr>
              <w:t>1.5</w:t>
            </w:r>
            <w:r>
              <w:rPr>
                <w:sz w:val="18"/>
                <w:szCs w:val="18"/>
              </w:rPr>
              <w:t>mg</w:t>
            </w:r>
            <w:r>
              <w:rPr>
                <w:spacing w:val="2"/>
                <w:sz w:val="18"/>
                <w:szCs w:val="18"/>
              </w:rPr>
              <w:t>/L</w:t>
            </w:r>
            <w:r>
              <w:rPr>
                <w:rFonts w:ascii="宋体" w:hAnsi="宋体" w:eastAsia="宋体" w:cs="宋体"/>
                <w:spacing w:val="2"/>
                <w:sz w:val="18"/>
                <w:szCs w:val="18"/>
              </w:rPr>
              <w:t>，密度为</w:t>
            </w:r>
            <w:r>
              <w:rPr>
                <w:spacing w:val="2"/>
                <w:sz w:val="18"/>
                <w:szCs w:val="18"/>
              </w:rPr>
              <w:t>0.65-0.80g/</w:t>
            </w:r>
            <w:r>
              <w:rPr>
                <w:sz w:val="18"/>
                <w:szCs w:val="18"/>
              </w:rPr>
              <w:t>cm</w:t>
            </w:r>
            <w:r>
              <w:rPr>
                <w:rFonts w:ascii="宋体" w:hAnsi="宋体" w:eastAsia="宋体" w:cs="宋体"/>
                <w:spacing w:val="2"/>
                <w:sz w:val="18"/>
                <w:szCs w:val="18"/>
              </w:rPr>
              <w:t>³,吸水厚度膨胀率</w:t>
            </w:r>
          </w:p>
          <w:p w14:paraId="53FBF7D1">
            <w:pPr>
              <w:pStyle w:val="9"/>
              <w:spacing w:before="131" w:line="227" w:lineRule="auto"/>
              <w:ind w:left="531"/>
              <w:rPr>
                <w:rFonts w:ascii="宋体" w:hAnsi="宋体" w:eastAsia="宋体" w:cs="宋体"/>
                <w:sz w:val="18"/>
                <w:szCs w:val="18"/>
              </w:rPr>
            </w:pPr>
            <w:r>
              <w:rPr>
                <w:spacing w:val="-2"/>
                <w:sz w:val="18"/>
                <w:szCs w:val="18"/>
              </w:rPr>
              <w:t>1.3%/24</w:t>
            </w:r>
            <w:r>
              <w:rPr>
                <w:rFonts w:ascii="宋体" w:hAnsi="宋体" w:eastAsia="宋体" w:cs="宋体"/>
                <w:spacing w:val="-2"/>
                <w:sz w:val="18"/>
                <w:szCs w:val="18"/>
              </w:rPr>
              <w:t>小时。</w:t>
            </w:r>
            <w:r>
              <w:rPr>
                <w:spacing w:val="-2"/>
                <w:sz w:val="18"/>
                <w:szCs w:val="18"/>
              </w:rPr>
              <w:t>(2)</w:t>
            </w:r>
            <w:r>
              <w:rPr>
                <w:rFonts w:ascii="宋体" w:hAnsi="宋体" w:eastAsia="宋体" w:cs="宋体"/>
                <w:spacing w:val="-2"/>
                <w:sz w:val="18"/>
                <w:szCs w:val="18"/>
              </w:rPr>
              <w:t>符合</w:t>
            </w:r>
            <w:r>
              <w:rPr>
                <w:spacing w:val="-2"/>
                <w:sz w:val="18"/>
                <w:szCs w:val="18"/>
              </w:rPr>
              <w:t>GB/T15102</w:t>
            </w:r>
            <w:r>
              <w:rPr>
                <w:spacing w:val="-3"/>
                <w:sz w:val="18"/>
                <w:szCs w:val="18"/>
              </w:rPr>
              <w:t>-2017</w:t>
            </w:r>
            <w:r>
              <w:rPr>
                <w:rFonts w:ascii="宋体" w:hAnsi="宋体" w:eastAsia="宋体" w:cs="宋体"/>
                <w:spacing w:val="-3"/>
                <w:sz w:val="18"/>
                <w:szCs w:val="18"/>
              </w:rPr>
              <w:t>及</w:t>
            </w:r>
          </w:p>
          <w:p w14:paraId="58ADD29A">
            <w:pPr>
              <w:pStyle w:val="9"/>
              <w:spacing w:before="129" w:line="212" w:lineRule="auto"/>
              <w:ind w:left="111"/>
              <w:rPr>
                <w:rFonts w:ascii="宋体" w:hAnsi="宋体" w:eastAsia="宋体" w:cs="宋体"/>
                <w:sz w:val="18"/>
                <w:szCs w:val="18"/>
              </w:rPr>
            </w:pPr>
            <w:r>
              <w:rPr>
                <w:spacing w:val="-3"/>
                <w:sz w:val="18"/>
                <w:szCs w:val="18"/>
              </w:rPr>
              <w:t>GB18580-2017</w:t>
            </w:r>
            <w:r>
              <w:rPr>
                <w:rFonts w:ascii="宋体" w:hAnsi="宋体" w:eastAsia="宋体" w:cs="宋体"/>
                <w:spacing w:val="-3"/>
                <w:sz w:val="18"/>
                <w:szCs w:val="18"/>
              </w:rPr>
              <w:t>检验标准</w:t>
            </w:r>
            <w:r>
              <w:rPr>
                <w:spacing w:val="-3"/>
                <w:sz w:val="18"/>
                <w:szCs w:val="18"/>
              </w:rPr>
              <w:t>,</w:t>
            </w:r>
            <w:r>
              <w:rPr>
                <w:rFonts w:ascii="宋体" w:hAnsi="宋体" w:eastAsia="宋体" w:cs="宋体"/>
                <w:spacing w:val="-3"/>
                <w:sz w:val="18"/>
                <w:szCs w:val="18"/>
              </w:rPr>
              <w:t>经过防潮、防虫、防腐的化学</w:t>
            </w:r>
          </w:p>
          <w:p w14:paraId="70A6910F">
            <w:pPr>
              <w:pStyle w:val="9"/>
              <w:spacing w:before="143" w:line="219" w:lineRule="auto"/>
              <w:ind w:left="131"/>
              <w:rPr>
                <w:rFonts w:ascii="宋体" w:hAnsi="宋体" w:eastAsia="宋体" w:cs="宋体"/>
                <w:sz w:val="18"/>
                <w:szCs w:val="18"/>
              </w:rPr>
            </w:pPr>
            <w:r>
              <w:rPr>
                <w:rFonts w:ascii="宋体" w:hAnsi="宋体" w:eastAsia="宋体" w:cs="宋体"/>
                <w:spacing w:val="-5"/>
                <w:sz w:val="18"/>
                <w:szCs w:val="18"/>
              </w:rPr>
              <w:t>处理，强度高，不变型，比重合理。（</w:t>
            </w:r>
            <w:r>
              <w:rPr>
                <w:spacing w:val="-5"/>
                <w:sz w:val="18"/>
                <w:szCs w:val="18"/>
              </w:rPr>
              <w:t>3</w:t>
            </w:r>
            <w:r>
              <w:rPr>
                <w:rFonts w:ascii="宋体" w:hAnsi="宋体" w:eastAsia="宋体" w:cs="宋体"/>
                <w:spacing w:val="-5"/>
                <w:sz w:val="18"/>
                <w:szCs w:val="18"/>
              </w:rPr>
              <w:t>）采用优质五</w:t>
            </w:r>
          </w:p>
          <w:p w14:paraId="4DDA7850">
            <w:pPr>
              <w:pStyle w:val="9"/>
              <w:spacing w:before="134" w:line="219" w:lineRule="auto"/>
              <w:ind w:left="129"/>
              <w:rPr>
                <w:rFonts w:ascii="宋体" w:hAnsi="宋体" w:eastAsia="宋体" w:cs="宋体"/>
                <w:sz w:val="18"/>
                <w:szCs w:val="18"/>
              </w:rPr>
            </w:pPr>
            <w:r>
              <w:rPr>
                <w:rFonts w:ascii="宋体" w:hAnsi="宋体" w:eastAsia="宋体" w:cs="宋体"/>
                <w:spacing w:val="-5"/>
                <w:sz w:val="18"/>
                <w:szCs w:val="18"/>
              </w:rPr>
              <w:t>金配件，均作防锈、防腐处理。（</w:t>
            </w:r>
            <w:r>
              <w:rPr>
                <w:spacing w:val="-5"/>
                <w:sz w:val="18"/>
                <w:szCs w:val="18"/>
              </w:rPr>
              <w:t>4</w:t>
            </w:r>
            <w:r>
              <w:rPr>
                <w:rFonts w:ascii="宋体" w:hAnsi="宋体" w:eastAsia="宋体" w:cs="宋体"/>
                <w:spacing w:val="-5"/>
                <w:sz w:val="18"/>
                <w:szCs w:val="18"/>
              </w:rPr>
              <w:t>）后背板及类似隐</w:t>
            </w:r>
          </w:p>
          <w:p w14:paraId="2BE1CFA5">
            <w:pPr>
              <w:pStyle w:val="9"/>
              <w:spacing w:before="137" w:line="219" w:lineRule="auto"/>
              <w:ind w:left="123"/>
              <w:rPr>
                <w:rFonts w:ascii="宋体" w:hAnsi="宋体" w:eastAsia="宋体" w:cs="宋体"/>
                <w:sz w:val="18"/>
                <w:szCs w:val="18"/>
              </w:rPr>
            </w:pPr>
            <w:r>
              <w:rPr>
                <w:rFonts w:ascii="宋体" w:hAnsi="宋体" w:eastAsia="宋体" w:cs="宋体"/>
                <w:spacing w:val="-3"/>
                <w:sz w:val="18"/>
                <w:szCs w:val="18"/>
              </w:rPr>
              <w:t>蔽位置不允许选用</w:t>
            </w:r>
            <w:r>
              <w:rPr>
                <w:spacing w:val="-3"/>
                <w:sz w:val="18"/>
                <w:szCs w:val="18"/>
              </w:rPr>
              <w:t>16mm</w:t>
            </w:r>
            <w:r>
              <w:rPr>
                <w:rFonts w:ascii="宋体" w:hAnsi="宋体" w:eastAsia="宋体" w:cs="宋体"/>
                <w:spacing w:val="-3"/>
                <w:sz w:val="18"/>
                <w:szCs w:val="18"/>
              </w:rPr>
              <w:t>以下板材，掩门设计，上设</w:t>
            </w:r>
          </w:p>
          <w:p w14:paraId="0157CF56">
            <w:pPr>
              <w:spacing w:before="137" w:line="220" w:lineRule="auto"/>
              <w:ind w:left="937"/>
              <w:rPr>
                <w:rFonts w:ascii="宋体" w:hAnsi="宋体" w:eastAsia="宋体" w:cs="宋体"/>
                <w:sz w:val="18"/>
                <w:szCs w:val="18"/>
              </w:rPr>
            </w:pPr>
            <w:r>
              <w:rPr>
                <w:rFonts w:ascii="宋体" w:hAnsi="宋体" w:eastAsia="宋体" w:cs="宋体"/>
                <w:spacing w:val="-3"/>
                <w:sz w:val="18"/>
                <w:szCs w:val="18"/>
              </w:rPr>
              <w:t>置三层，下设置两层，门配锁。</w:t>
            </w:r>
          </w:p>
        </w:tc>
        <w:tc>
          <w:tcPr>
            <w:tcW w:w="708" w:type="dxa"/>
            <w:vAlign w:val="top"/>
          </w:tcPr>
          <w:p w14:paraId="1FC04AE8">
            <w:pPr>
              <w:spacing w:line="256" w:lineRule="auto"/>
              <w:rPr>
                <w:rFonts w:ascii="Arial"/>
                <w:sz w:val="21"/>
              </w:rPr>
            </w:pPr>
          </w:p>
          <w:p w14:paraId="711EAB96">
            <w:pPr>
              <w:spacing w:line="256" w:lineRule="auto"/>
              <w:rPr>
                <w:rFonts w:ascii="Arial"/>
                <w:sz w:val="21"/>
              </w:rPr>
            </w:pPr>
          </w:p>
          <w:p w14:paraId="72D29180">
            <w:pPr>
              <w:spacing w:line="256" w:lineRule="auto"/>
              <w:rPr>
                <w:rFonts w:ascii="Arial"/>
                <w:sz w:val="21"/>
              </w:rPr>
            </w:pPr>
          </w:p>
          <w:p w14:paraId="1DD34904">
            <w:pPr>
              <w:spacing w:line="256" w:lineRule="auto"/>
              <w:rPr>
                <w:rFonts w:ascii="Arial"/>
                <w:sz w:val="21"/>
              </w:rPr>
            </w:pPr>
          </w:p>
          <w:p w14:paraId="420044B2">
            <w:pPr>
              <w:spacing w:line="256" w:lineRule="auto"/>
              <w:rPr>
                <w:rFonts w:ascii="Arial"/>
                <w:sz w:val="21"/>
              </w:rPr>
            </w:pPr>
          </w:p>
          <w:p w14:paraId="73F6A90B">
            <w:pPr>
              <w:spacing w:line="256" w:lineRule="auto"/>
              <w:rPr>
                <w:rFonts w:ascii="Arial"/>
                <w:sz w:val="21"/>
              </w:rPr>
            </w:pPr>
          </w:p>
          <w:p w14:paraId="4412C86D">
            <w:pPr>
              <w:spacing w:before="58" w:line="220" w:lineRule="auto"/>
              <w:ind w:left="473"/>
              <w:rPr>
                <w:rFonts w:ascii="宋体" w:hAnsi="宋体" w:eastAsia="宋体" w:cs="宋体"/>
                <w:sz w:val="18"/>
                <w:szCs w:val="18"/>
              </w:rPr>
            </w:pPr>
            <w:r>
              <w:rPr>
                <w:rFonts w:ascii="宋体" w:hAnsi="宋体" w:eastAsia="宋体" w:cs="宋体"/>
                <w:sz w:val="18"/>
                <w:szCs w:val="18"/>
              </w:rPr>
              <w:t>个</w:t>
            </w:r>
          </w:p>
        </w:tc>
        <w:tc>
          <w:tcPr>
            <w:tcW w:w="568" w:type="dxa"/>
            <w:vAlign w:val="top"/>
          </w:tcPr>
          <w:p w14:paraId="09D81C05">
            <w:pPr>
              <w:spacing w:line="263" w:lineRule="auto"/>
              <w:rPr>
                <w:rFonts w:ascii="Arial"/>
                <w:sz w:val="21"/>
              </w:rPr>
            </w:pPr>
          </w:p>
          <w:p w14:paraId="24B19A78">
            <w:pPr>
              <w:spacing w:line="264" w:lineRule="auto"/>
              <w:rPr>
                <w:rFonts w:ascii="Arial"/>
                <w:sz w:val="21"/>
              </w:rPr>
            </w:pPr>
          </w:p>
          <w:p w14:paraId="2117D02F">
            <w:pPr>
              <w:spacing w:line="264" w:lineRule="auto"/>
              <w:rPr>
                <w:rFonts w:ascii="Arial"/>
                <w:sz w:val="21"/>
              </w:rPr>
            </w:pPr>
          </w:p>
          <w:p w14:paraId="0BDE4AA4">
            <w:pPr>
              <w:spacing w:line="264" w:lineRule="auto"/>
              <w:rPr>
                <w:rFonts w:ascii="Arial"/>
                <w:sz w:val="21"/>
              </w:rPr>
            </w:pPr>
          </w:p>
          <w:p w14:paraId="731E6C7D">
            <w:pPr>
              <w:spacing w:line="264" w:lineRule="auto"/>
              <w:rPr>
                <w:rFonts w:ascii="Arial"/>
                <w:sz w:val="21"/>
              </w:rPr>
            </w:pPr>
          </w:p>
          <w:p w14:paraId="48FC4A45">
            <w:pPr>
              <w:spacing w:line="264" w:lineRule="auto"/>
              <w:rPr>
                <w:rFonts w:ascii="Arial"/>
                <w:sz w:val="21"/>
              </w:rPr>
            </w:pPr>
          </w:p>
          <w:p w14:paraId="327AE781">
            <w:pPr>
              <w:pStyle w:val="9"/>
              <w:spacing w:before="55" w:line="177" w:lineRule="auto"/>
              <w:jc w:val="center"/>
              <w:rPr>
                <w:sz w:val="18"/>
                <w:szCs w:val="18"/>
              </w:rPr>
            </w:pPr>
            <w:r>
              <w:rPr>
                <w:spacing w:val="-9"/>
                <w:sz w:val="18"/>
                <w:szCs w:val="18"/>
              </w:rPr>
              <w:t>5</w:t>
            </w:r>
          </w:p>
        </w:tc>
        <w:tc>
          <w:tcPr>
            <w:tcW w:w="849" w:type="dxa"/>
            <w:vAlign w:val="top"/>
          </w:tcPr>
          <w:p w14:paraId="636AAB41">
            <w:pPr>
              <w:spacing w:line="263" w:lineRule="auto"/>
              <w:rPr>
                <w:rFonts w:ascii="Arial"/>
                <w:sz w:val="21"/>
              </w:rPr>
            </w:pPr>
          </w:p>
          <w:p w14:paraId="7BBF5279">
            <w:pPr>
              <w:spacing w:line="263" w:lineRule="auto"/>
              <w:rPr>
                <w:rFonts w:ascii="Arial"/>
                <w:sz w:val="21"/>
              </w:rPr>
            </w:pPr>
          </w:p>
          <w:p w14:paraId="63D3BAE6">
            <w:pPr>
              <w:spacing w:line="263" w:lineRule="auto"/>
              <w:rPr>
                <w:rFonts w:ascii="Arial"/>
                <w:sz w:val="21"/>
              </w:rPr>
            </w:pPr>
          </w:p>
          <w:p w14:paraId="388DBC96">
            <w:pPr>
              <w:spacing w:line="264" w:lineRule="auto"/>
              <w:rPr>
                <w:rFonts w:ascii="Arial"/>
                <w:sz w:val="21"/>
              </w:rPr>
            </w:pPr>
          </w:p>
          <w:p w14:paraId="322E9C57">
            <w:pPr>
              <w:spacing w:line="264" w:lineRule="auto"/>
              <w:rPr>
                <w:rFonts w:ascii="Arial"/>
                <w:sz w:val="21"/>
              </w:rPr>
            </w:pPr>
          </w:p>
          <w:p w14:paraId="0DE2D5C9">
            <w:pPr>
              <w:spacing w:line="264" w:lineRule="auto"/>
              <w:rPr>
                <w:rFonts w:ascii="Arial"/>
                <w:sz w:val="21"/>
              </w:rPr>
            </w:pPr>
          </w:p>
          <w:p w14:paraId="326BBD7E">
            <w:pPr>
              <w:pStyle w:val="9"/>
              <w:spacing w:before="55" w:line="179" w:lineRule="auto"/>
              <w:ind w:left="249"/>
              <w:rPr>
                <w:sz w:val="18"/>
                <w:szCs w:val="18"/>
              </w:rPr>
            </w:pPr>
            <w:r>
              <w:rPr>
                <w:spacing w:val="-2"/>
                <w:sz w:val="18"/>
                <w:szCs w:val="18"/>
              </w:rPr>
              <w:t>2100</w:t>
            </w:r>
          </w:p>
        </w:tc>
        <w:tc>
          <w:tcPr>
            <w:tcW w:w="854" w:type="dxa"/>
            <w:vAlign w:val="top"/>
          </w:tcPr>
          <w:p w14:paraId="07DB5D16">
            <w:pPr>
              <w:spacing w:line="263" w:lineRule="auto"/>
              <w:rPr>
                <w:rFonts w:ascii="Arial"/>
                <w:sz w:val="21"/>
              </w:rPr>
            </w:pPr>
          </w:p>
          <w:p w14:paraId="2DBC58BC">
            <w:pPr>
              <w:spacing w:line="263" w:lineRule="auto"/>
              <w:rPr>
                <w:rFonts w:ascii="Arial"/>
                <w:sz w:val="21"/>
              </w:rPr>
            </w:pPr>
          </w:p>
          <w:p w14:paraId="772940C0">
            <w:pPr>
              <w:spacing w:line="263" w:lineRule="auto"/>
              <w:rPr>
                <w:rFonts w:ascii="Arial"/>
                <w:sz w:val="21"/>
              </w:rPr>
            </w:pPr>
          </w:p>
          <w:p w14:paraId="31CDF2F1">
            <w:pPr>
              <w:spacing w:line="264" w:lineRule="auto"/>
              <w:rPr>
                <w:rFonts w:ascii="Arial"/>
                <w:sz w:val="21"/>
              </w:rPr>
            </w:pPr>
          </w:p>
          <w:p w14:paraId="559970E3">
            <w:pPr>
              <w:spacing w:line="264" w:lineRule="auto"/>
              <w:rPr>
                <w:rFonts w:ascii="Arial"/>
                <w:sz w:val="21"/>
              </w:rPr>
            </w:pPr>
          </w:p>
          <w:p w14:paraId="1BC66EB3">
            <w:pPr>
              <w:spacing w:line="264" w:lineRule="auto"/>
              <w:rPr>
                <w:rFonts w:ascii="Arial"/>
                <w:sz w:val="21"/>
              </w:rPr>
            </w:pPr>
          </w:p>
          <w:p w14:paraId="030D33EA">
            <w:pPr>
              <w:pStyle w:val="9"/>
              <w:spacing w:before="55" w:line="179" w:lineRule="auto"/>
              <w:ind w:left="212"/>
              <w:rPr>
                <w:sz w:val="18"/>
                <w:szCs w:val="18"/>
              </w:rPr>
            </w:pPr>
            <w:r>
              <w:rPr>
                <w:spacing w:val="-3"/>
                <w:sz w:val="18"/>
                <w:szCs w:val="18"/>
              </w:rPr>
              <w:t>10500</w:t>
            </w:r>
          </w:p>
        </w:tc>
      </w:tr>
      <w:tr w14:paraId="76EA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4" w:hRule="atLeast"/>
        </w:trPr>
        <w:tc>
          <w:tcPr>
            <w:tcW w:w="571" w:type="dxa"/>
            <w:vAlign w:val="top"/>
          </w:tcPr>
          <w:p w14:paraId="7845DA15">
            <w:pPr>
              <w:spacing w:line="244" w:lineRule="auto"/>
              <w:rPr>
                <w:rFonts w:ascii="Arial"/>
                <w:sz w:val="21"/>
              </w:rPr>
            </w:pPr>
          </w:p>
          <w:p w14:paraId="4B61E6CD">
            <w:pPr>
              <w:spacing w:line="244" w:lineRule="auto"/>
              <w:rPr>
                <w:rFonts w:ascii="Arial"/>
                <w:sz w:val="21"/>
              </w:rPr>
            </w:pPr>
          </w:p>
          <w:p w14:paraId="5A66D7C9">
            <w:pPr>
              <w:spacing w:line="244" w:lineRule="auto"/>
              <w:rPr>
                <w:rFonts w:ascii="Arial"/>
                <w:sz w:val="21"/>
              </w:rPr>
            </w:pPr>
          </w:p>
          <w:p w14:paraId="25BA3A4C">
            <w:pPr>
              <w:spacing w:line="244" w:lineRule="auto"/>
              <w:rPr>
                <w:rFonts w:ascii="Arial"/>
                <w:sz w:val="21"/>
              </w:rPr>
            </w:pPr>
          </w:p>
          <w:p w14:paraId="3B4B3E1E">
            <w:pPr>
              <w:spacing w:line="244" w:lineRule="auto"/>
              <w:rPr>
                <w:rFonts w:ascii="Arial"/>
                <w:sz w:val="21"/>
              </w:rPr>
            </w:pPr>
          </w:p>
          <w:p w14:paraId="7E7CA822">
            <w:pPr>
              <w:spacing w:line="244" w:lineRule="auto"/>
              <w:rPr>
                <w:rFonts w:ascii="Arial"/>
                <w:sz w:val="21"/>
              </w:rPr>
            </w:pPr>
          </w:p>
          <w:p w14:paraId="67A13385">
            <w:pPr>
              <w:spacing w:line="244" w:lineRule="auto"/>
              <w:rPr>
                <w:rFonts w:ascii="Arial"/>
                <w:sz w:val="21"/>
              </w:rPr>
            </w:pPr>
          </w:p>
          <w:p w14:paraId="1BFF7331">
            <w:pPr>
              <w:spacing w:line="244" w:lineRule="auto"/>
              <w:rPr>
                <w:rFonts w:ascii="Arial"/>
                <w:sz w:val="21"/>
              </w:rPr>
            </w:pPr>
          </w:p>
          <w:p w14:paraId="5320C039">
            <w:pPr>
              <w:spacing w:line="244" w:lineRule="auto"/>
              <w:rPr>
                <w:rFonts w:ascii="Arial"/>
                <w:sz w:val="21"/>
              </w:rPr>
            </w:pPr>
          </w:p>
          <w:p w14:paraId="217C8D78">
            <w:pPr>
              <w:spacing w:line="244" w:lineRule="auto"/>
              <w:rPr>
                <w:rFonts w:ascii="Arial"/>
                <w:sz w:val="21"/>
              </w:rPr>
            </w:pPr>
          </w:p>
          <w:p w14:paraId="1439A15F">
            <w:pPr>
              <w:spacing w:line="244" w:lineRule="auto"/>
              <w:rPr>
                <w:rFonts w:ascii="Arial"/>
                <w:sz w:val="21"/>
              </w:rPr>
            </w:pPr>
          </w:p>
          <w:p w14:paraId="6DD0B57B">
            <w:pPr>
              <w:spacing w:line="244" w:lineRule="auto"/>
              <w:rPr>
                <w:rFonts w:ascii="Arial"/>
                <w:sz w:val="21"/>
              </w:rPr>
            </w:pPr>
          </w:p>
          <w:p w14:paraId="5F3F4177">
            <w:pPr>
              <w:spacing w:line="244" w:lineRule="auto"/>
              <w:rPr>
                <w:rFonts w:ascii="Arial"/>
                <w:sz w:val="21"/>
              </w:rPr>
            </w:pPr>
          </w:p>
          <w:p w14:paraId="7486DEB4">
            <w:pPr>
              <w:spacing w:line="244" w:lineRule="auto"/>
              <w:rPr>
                <w:rFonts w:ascii="Arial"/>
                <w:sz w:val="21"/>
              </w:rPr>
            </w:pPr>
          </w:p>
          <w:p w14:paraId="7A2554BE">
            <w:pPr>
              <w:spacing w:line="245" w:lineRule="auto"/>
              <w:rPr>
                <w:rFonts w:ascii="Arial"/>
                <w:sz w:val="21"/>
              </w:rPr>
            </w:pPr>
          </w:p>
          <w:p w14:paraId="5FB92EBA">
            <w:pPr>
              <w:spacing w:line="245" w:lineRule="auto"/>
              <w:rPr>
                <w:rFonts w:ascii="Arial"/>
                <w:sz w:val="21"/>
              </w:rPr>
            </w:pPr>
          </w:p>
          <w:p w14:paraId="29B35AD0">
            <w:pPr>
              <w:spacing w:line="245" w:lineRule="auto"/>
              <w:rPr>
                <w:rFonts w:ascii="Arial"/>
                <w:sz w:val="21"/>
              </w:rPr>
            </w:pPr>
          </w:p>
          <w:p w14:paraId="6769AE32">
            <w:pPr>
              <w:spacing w:line="245" w:lineRule="auto"/>
              <w:rPr>
                <w:rFonts w:ascii="Arial"/>
                <w:sz w:val="21"/>
              </w:rPr>
            </w:pPr>
          </w:p>
          <w:p w14:paraId="15F50FD8">
            <w:pPr>
              <w:spacing w:line="245" w:lineRule="auto"/>
              <w:rPr>
                <w:rFonts w:ascii="Arial"/>
                <w:sz w:val="21"/>
              </w:rPr>
            </w:pPr>
          </w:p>
          <w:p w14:paraId="1C861AB5">
            <w:pPr>
              <w:spacing w:line="245" w:lineRule="auto"/>
              <w:rPr>
                <w:rFonts w:ascii="Arial"/>
                <w:sz w:val="21"/>
              </w:rPr>
            </w:pPr>
          </w:p>
          <w:p w14:paraId="0B06FBE6">
            <w:pPr>
              <w:pStyle w:val="9"/>
              <w:spacing w:before="55" w:line="177" w:lineRule="auto"/>
              <w:ind w:left="208"/>
              <w:rPr>
                <w:sz w:val="18"/>
                <w:szCs w:val="18"/>
              </w:rPr>
            </w:pPr>
            <w:r>
              <w:rPr>
                <w:sz w:val="18"/>
                <w:szCs w:val="18"/>
              </w:rPr>
              <w:t>7</w:t>
            </w:r>
          </w:p>
        </w:tc>
        <w:tc>
          <w:tcPr>
            <w:tcW w:w="708" w:type="dxa"/>
            <w:vAlign w:val="top"/>
          </w:tcPr>
          <w:p w14:paraId="74BE5430">
            <w:pPr>
              <w:spacing w:line="245" w:lineRule="auto"/>
              <w:rPr>
                <w:rFonts w:ascii="Arial"/>
                <w:sz w:val="21"/>
              </w:rPr>
            </w:pPr>
          </w:p>
          <w:p w14:paraId="5AB9692E">
            <w:pPr>
              <w:spacing w:line="245" w:lineRule="auto"/>
              <w:rPr>
                <w:rFonts w:ascii="Arial"/>
                <w:sz w:val="21"/>
              </w:rPr>
            </w:pPr>
          </w:p>
          <w:p w14:paraId="6809F517">
            <w:pPr>
              <w:spacing w:line="245" w:lineRule="auto"/>
              <w:rPr>
                <w:rFonts w:ascii="Arial"/>
                <w:sz w:val="21"/>
              </w:rPr>
            </w:pPr>
          </w:p>
          <w:p w14:paraId="641C2909">
            <w:pPr>
              <w:spacing w:line="245" w:lineRule="auto"/>
              <w:rPr>
                <w:rFonts w:ascii="Arial"/>
                <w:sz w:val="21"/>
              </w:rPr>
            </w:pPr>
          </w:p>
          <w:p w14:paraId="13F90170">
            <w:pPr>
              <w:spacing w:line="245" w:lineRule="auto"/>
              <w:rPr>
                <w:rFonts w:ascii="Arial"/>
                <w:sz w:val="21"/>
              </w:rPr>
            </w:pPr>
          </w:p>
          <w:p w14:paraId="477DE774">
            <w:pPr>
              <w:spacing w:line="245" w:lineRule="auto"/>
              <w:rPr>
                <w:rFonts w:ascii="Arial"/>
                <w:sz w:val="21"/>
              </w:rPr>
            </w:pPr>
          </w:p>
          <w:p w14:paraId="72F18EDC">
            <w:pPr>
              <w:spacing w:line="245" w:lineRule="auto"/>
              <w:rPr>
                <w:rFonts w:ascii="Arial"/>
                <w:sz w:val="21"/>
              </w:rPr>
            </w:pPr>
          </w:p>
          <w:p w14:paraId="754B90C2">
            <w:pPr>
              <w:spacing w:line="245" w:lineRule="auto"/>
              <w:rPr>
                <w:rFonts w:ascii="Arial"/>
                <w:sz w:val="21"/>
              </w:rPr>
            </w:pPr>
          </w:p>
          <w:p w14:paraId="70F1224C">
            <w:pPr>
              <w:spacing w:line="246" w:lineRule="auto"/>
              <w:rPr>
                <w:rFonts w:ascii="Arial"/>
                <w:sz w:val="21"/>
              </w:rPr>
            </w:pPr>
          </w:p>
          <w:p w14:paraId="2BF88B35">
            <w:pPr>
              <w:spacing w:line="246" w:lineRule="auto"/>
              <w:rPr>
                <w:rFonts w:ascii="Arial"/>
                <w:sz w:val="21"/>
              </w:rPr>
            </w:pPr>
          </w:p>
          <w:p w14:paraId="589F6018">
            <w:pPr>
              <w:spacing w:line="246" w:lineRule="auto"/>
              <w:rPr>
                <w:rFonts w:ascii="Arial"/>
                <w:sz w:val="21"/>
              </w:rPr>
            </w:pPr>
          </w:p>
          <w:p w14:paraId="686E19F4">
            <w:pPr>
              <w:spacing w:line="246" w:lineRule="auto"/>
              <w:rPr>
                <w:rFonts w:ascii="Arial"/>
                <w:sz w:val="21"/>
              </w:rPr>
            </w:pPr>
          </w:p>
          <w:p w14:paraId="22F5CF4D">
            <w:pPr>
              <w:spacing w:line="246" w:lineRule="auto"/>
              <w:rPr>
                <w:rFonts w:ascii="Arial"/>
                <w:sz w:val="21"/>
              </w:rPr>
            </w:pPr>
          </w:p>
          <w:p w14:paraId="5EB504B9">
            <w:pPr>
              <w:spacing w:line="246" w:lineRule="auto"/>
              <w:rPr>
                <w:rFonts w:ascii="Arial"/>
                <w:sz w:val="21"/>
              </w:rPr>
            </w:pPr>
          </w:p>
          <w:p w14:paraId="7F8C0DF9">
            <w:pPr>
              <w:spacing w:line="246" w:lineRule="auto"/>
              <w:rPr>
                <w:rFonts w:ascii="Arial"/>
                <w:sz w:val="21"/>
              </w:rPr>
            </w:pPr>
          </w:p>
          <w:p w14:paraId="3AE04319">
            <w:pPr>
              <w:spacing w:line="246" w:lineRule="auto"/>
              <w:rPr>
                <w:rFonts w:ascii="Arial"/>
                <w:sz w:val="21"/>
              </w:rPr>
            </w:pPr>
          </w:p>
          <w:p w14:paraId="06A36169">
            <w:pPr>
              <w:spacing w:line="246" w:lineRule="auto"/>
              <w:rPr>
                <w:rFonts w:ascii="Arial"/>
                <w:sz w:val="21"/>
              </w:rPr>
            </w:pPr>
          </w:p>
          <w:p w14:paraId="31E8394A">
            <w:pPr>
              <w:spacing w:line="246" w:lineRule="auto"/>
              <w:rPr>
                <w:rFonts w:ascii="Arial"/>
                <w:sz w:val="21"/>
              </w:rPr>
            </w:pPr>
          </w:p>
          <w:p w14:paraId="5342BD4B">
            <w:pPr>
              <w:spacing w:line="246" w:lineRule="auto"/>
              <w:rPr>
                <w:rFonts w:ascii="Arial"/>
                <w:sz w:val="21"/>
              </w:rPr>
            </w:pPr>
          </w:p>
          <w:p w14:paraId="311F98E6">
            <w:pPr>
              <w:spacing w:before="58" w:line="346" w:lineRule="auto"/>
              <w:ind w:left="181" w:right="174" w:hanging="6"/>
              <w:rPr>
                <w:rFonts w:ascii="宋体" w:hAnsi="宋体" w:eastAsia="宋体" w:cs="宋体"/>
                <w:sz w:val="18"/>
                <w:szCs w:val="18"/>
              </w:rPr>
            </w:pPr>
            <w:r>
              <w:rPr>
                <w:rFonts w:ascii="宋体" w:hAnsi="宋体" w:eastAsia="宋体" w:cs="宋体"/>
                <w:spacing w:val="-4"/>
                <w:sz w:val="18"/>
                <w:szCs w:val="18"/>
              </w:rPr>
              <w:t>环境</w:t>
            </w:r>
            <w:r>
              <w:rPr>
                <w:rFonts w:ascii="宋体" w:hAnsi="宋体" w:eastAsia="宋体" w:cs="宋体"/>
                <w:spacing w:val="-7"/>
                <w:sz w:val="18"/>
                <w:szCs w:val="18"/>
              </w:rPr>
              <w:t>改造</w:t>
            </w:r>
          </w:p>
        </w:tc>
        <w:tc>
          <w:tcPr>
            <w:tcW w:w="994" w:type="dxa"/>
            <w:vAlign w:val="top"/>
          </w:tcPr>
          <w:p w14:paraId="0AB2C3C4">
            <w:pPr>
              <w:spacing w:line="242" w:lineRule="auto"/>
              <w:rPr>
                <w:rFonts w:ascii="Arial"/>
                <w:sz w:val="21"/>
              </w:rPr>
            </w:pPr>
          </w:p>
          <w:p w14:paraId="3D8C047C">
            <w:pPr>
              <w:spacing w:line="242" w:lineRule="auto"/>
              <w:rPr>
                <w:rFonts w:ascii="Arial"/>
                <w:sz w:val="21"/>
              </w:rPr>
            </w:pPr>
          </w:p>
          <w:p w14:paraId="731CD60F">
            <w:pPr>
              <w:spacing w:line="242" w:lineRule="auto"/>
              <w:rPr>
                <w:rFonts w:ascii="Arial"/>
                <w:sz w:val="21"/>
              </w:rPr>
            </w:pPr>
          </w:p>
          <w:p w14:paraId="184ABA07">
            <w:pPr>
              <w:spacing w:line="242" w:lineRule="auto"/>
              <w:rPr>
                <w:rFonts w:ascii="Arial"/>
                <w:sz w:val="21"/>
              </w:rPr>
            </w:pPr>
          </w:p>
          <w:p w14:paraId="4ABC7CE0">
            <w:pPr>
              <w:spacing w:line="242" w:lineRule="auto"/>
              <w:rPr>
                <w:rFonts w:ascii="Arial"/>
                <w:sz w:val="21"/>
              </w:rPr>
            </w:pPr>
          </w:p>
          <w:p w14:paraId="10CD655A">
            <w:pPr>
              <w:spacing w:line="242" w:lineRule="auto"/>
              <w:rPr>
                <w:rFonts w:ascii="Arial"/>
                <w:sz w:val="21"/>
              </w:rPr>
            </w:pPr>
          </w:p>
          <w:p w14:paraId="138B92E5">
            <w:pPr>
              <w:spacing w:line="242" w:lineRule="auto"/>
              <w:rPr>
                <w:rFonts w:ascii="Arial"/>
                <w:sz w:val="21"/>
              </w:rPr>
            </w:pPr>
          </w:p>
          <w:p w14:paraId="496AFC19">
            <w:pPr>
              <w:spacing w:line="242" w:lineRule="auto"/>
              <w:rPr>
                <w:rFonts w:ascii="Arial"/>
                <w:sz w:val="21"/>
              </w:rPr>
            </w:pPr>
          </w:p>
          <w:p w14:paraId="1E1FE61B">
            <w:pPr>
              <w:spacing w:line="242" w:lineRule="auto"/>
              <w:rPr>
                <w:rFonts w:ascii="Arial"/>
                <w:sz w:val="21"/>
              </w:rPr>
            </w:pPr>
          </w:p>
          <w:p w14:paraId="735B9540">
            <w:pPr>
              <w:spacing w:line="242" w:lineRule="auto"/>
              <w:rPr>
                <w:rFonts w:ascii="Arial"/>
                <w:sz w:val="21"/>
              </w:rPr>
            </w:pPr>
          </w:p>
          <w:p w14:paraId="1981CC12">
            <w:pPr>
              <w:spacing w:line="242" w:lineRule="auto"/>
              <w:rPr>
                <w:rFonts w:ascii="Arial"/>
                <w:sz w:val="21"/>
              </w:rPr>
            </w:pPr>
          </w:p>
          <w:p w14:paraId="4BAD1ADE">
            <w:pPr>
              <w:spacing w:line="242" w:lineRule="auto"/>
              <w:rPr>
                <w:rFonts w:ascii="Arial"/>
                <w:sz w:val="21"/>
              </w:rPr>
            </w:pPr>
          </w:p>
          <w:p w14:paraId="7B2F7B0A">
            <w:pPr>
              <w:spacing w:line="242" w:lineRule="auto"/>
              <w:rPr>
                <w:rFonts w:ascii="Arial"/>
                <w:sz w:val="21"/>
              </w:rPr>
            </w:pPr>
          </w:p>
          <w:p w14:paraId="330413FA">
            <w:pPr>
              <w:spacing w:line="242" w:lineRule="auto"/>
              <w:rPr>
                <w:rFonts w:ascii="Arial"/>
                <w:sz w:val="21"/>
              </w:rPr>
            </w:pPr>
          </w:p>
          <w:p w14:paraId="281471E1">
            <w:pPr>
              <w:spacing w:line="242" w:lineRule="auto"/>
              <w:rPr>
                <w:rFonts w:ascii="Arial"/>
                <w:sz w:val="21"/>
              </w:rPr>
            </w:pPr>
          </w:p>
          <w:p w14:paraId="415FBECC">
            <w:pPr>
              <w:spacing w:line="242" w:lineRule="auto"/>
              <w:rPr>
                <w:rFonts w:ascii="Arial"/>
                <w:sz w:val="21"/>
              </w:rPr>
            </w:pPr>
          </w:p>
          <w:p w14:paraId="00CEA3F5">
            <w:pPr>
              <w:spacing w:line="242" w:lineRule="auto"/>
              <w:rPr>
                <w:rFonts w:ascii="Arial"/>
                <w:sz w:val="21"/>
              </w:rPr>
            </w:pPr>
          </w:p>
          <w:p w14:paraId="7EAE90F0">
            <w:pPr>
              <w:spacing w:line="242" w:lineRule="auto"/>
              <w:rPr>
                <w:rFonts w:ascii="Arial"/>
                <w:sz w:val="21"/>
              </w:rPr>
            </w:pPr>
          </w:p>
          <w:p w14:paraId="0CFC01D2">
            <w:pPr>
              <w:spacing w:line="242" w:lineRule="auto"/>
              <w:rPr>
                <w:rFonts w:ascii="Arial"/>
                <w:sz w:val="21"/>
              </w:rPr>
            </w:pPr>
          </w:p>
          <w:p w14:paraId="093199DD">
            <w:pPr>
              <w:spacing w:line="242" w:lineRule="auto"/>
              <w:rPr>
                <w:rFonts w:ascii="Arial"/>
                <w:sz w:val="21"/>
              </w:rPr>
            </w:pPr>
          </w:p>
          <w:p w14:paraId="383A4D1F">
            <w:pPr>
              <w:spacing w:before="58" w:line="220" w:lineRule="auto"/>
              <w:jc w:val="center"/>
              <w:rPr>
                <w:rFonts w:ascii="宋体" w:hAnsi="宋体" w:eastAsia="宋体" w:cs="宋体"/>
                <w:sz w:val="18"/>
                <w:szCs w:val="18"/>
              </w:rPr>
            </w:pPr>
            <w:r>
              <w:rPr>
                <w:rFonts w:ascii="宋体" w:hAnsi="宋体" w:eastAsia="宋体" w:cs="宋体"/>
                <w:spacing w:val="-3"/>
                <w:sz w:val="18"/>
                <w:szCs w:val="18"/>
              </w:rPr>
              <w:t>定制</w:t>
            </w:r>
          </w:p>
        </w:tc>
        <w:tc>
          <w:tcPr>
            <w:tcW w:w="4393" w:type="dxa"/>
            <w:vAlign w:val="top"/>
          </w:tcPr>
          <w:p w14:paraId="45DAB503">
            <w:pPr>
              <w:spacing w:before="23" w:line="220" w:lineRule="auto"/>
              <w:ind w:left="473"/>
              <w:rPr>
                <w:rFonts w:ascii="宋体" w:hAnsi="宋体" w:eastAsia="宋体" w:cs="宋体"/>
                <w:sz w:val="18"/>
                <w:szCs w:val="18"/>
              </w:rPr>
            </w:pPr>
            <w:r>
              <w:rPr>
                <w:rFonts w:ascii="宋体" w:hAnsi="宋体" w:eastAsia="宋体" w:cs="宋体"/>
                <w:spacing w:val="-7"/>
                <w:sz w:val="18"/>
                <w:szCs w:val="18"/>
              </w:rPr>
              <w:t>一、土建部分：</w:t>
            </w:r>
          </w:p>
          <w:p w14:paraId="2022EEAD">
            <w:pPr>
              <w:pStyle w:val="9"/>
              <w:spacing w:before="137" w:line="220" w:lineRule="auto"/>
              <w:ind w:left="119"/>
              <w:rPr>
                <w:rFonts w:ascii="宋体" w:hAnsi="宋体" w:eastAsia="宋体" w:cs="宋体"/>
                <w:sz w:val="18"/>
                <w:szCs w:val="18"/>
              </w:rPr>
            </w:pPr>
            <w:r>
              <w:rPr>
                <w:spacing w:val="-5"/>
                <w:sz w:val="18"/>
                <w:szCs w:val="18"/>
              </w:rPr>
              <w:t>1</w:t>
            </w:r>
            <w:r>
              <w:rPr>
                <w:rFonts w:ascii="宋体" w:hAnsi="宋体" w:eastAsia="宋体" w:cs="宋体"/>
                <w:spacing w:val="-5"/>
                <w:sz w:val="18"/>
                <w:szCs w:val="18"/>
              </w:rPr>
              <w:t>、地面：铺保护膜保护；</w:t>
            </w:r>
          </w:p>
          <w:p w14:paraId="3ADA813D">
            <w:pPr>
              <w:pStyle w:val="9"/>
              <w:spacing w:before="135" w:line="220" w:lineRule="auto"/>
              <w:ind w:left="113"/>
              <w:rPr>
                <w:rFonts w:ascii="宋体" w:hAnsi="宋体" w:eastAsia="宋体" w:cs="宋体"/>
                <w:sz w:val="18"/>
                <w:szCs w:val="18"/>
              </w:rPr>
            </w:pPr>
            <w:r>
              <w:rPr>
                <w:spacing w:val="-1"/>
                <w:sz w:val="18"/>
                <w:szCs w:val="18"/>
              </w:rPr>
              <w:t>2</w:t>
            </w:r>
            <w:r>
              <w:rPr>
                <w:rFonts w:ascii="宋体" w:hAnsi="宋体" w:eastAsia="宋体" w:cs="宋体"/>
                <w:spacing w:val="-1"/>
                <w:sz w:val="18"/>
                <w:szCs w:val="18"/>
              </w:rPr>
              <w:t>、天棚面油乳胶漆：一底二面耐水型（</w:t>
            </w:r>
            <w:r>
              <w:rPr>
                <w:spacing w:val="-1"/>
                <w:sz w:val="18"/>
                <w:szCs w:val="18"/>
              </w:rPr>
              <w:t>N</w:t>
            </w:r>
            <w:r>
              <w:rPr>
                <w:rFonts w:ascii="宋体" w:hAnsi="宋体" w:eastAsia="宋体" w:cs="宋体"/>
                <w:spacing w:val="-29"/>
                <w:sz w:val="18"/>
                <w:szCs w:val="18"/>
              </w:rPr>
              <w:t>）；</w:t>
            </w:r>
          </w:p>
          <w:p w14:paraId="1BDF7B1C">
            <w:pPr>
              <w:pStyle w:val="9"/>
              <w:spacing w:before="136" w:line="219" w:lineRule="auto"/>
              <w:ind w:left="112"/>
              <w:rPr>
                <w:rFonts w:ascii="宋体" w:hAnsi="宋体" w:eastAsia="宋体" w:cs="宋体"/>
                <w:sz w:val="18"/>
                <w:szCs w:val="18"/>
              </w:rPr>
            </w:pPr>
            <w:r>
              <w:rPr>
                <w:spacing w:val="-6"/>
                <w:sz w:val="18"/>
                <w:szCs w:val="18"/>
              </w:rPr>
              <w:t>3</w:t>
            </w:r>
            <w:r>
              <w:rPr>
                <w:rFonts w:ascii="宋体" w:hAnsi="宋体" w:eastAsia="宋体" w:cs="宋体"/>
                <w:spacing w:val="-6"/>
                <w:sz w:val="18"/>
                <w:szCs w:val="18"/>
              </w:rPr>
              <w:t>、轻钢龙骨</w:t>
            </w:r>
            <w:r>
              <w:rPr>
                <w:spacing w:val="-6"/>
                <w:sz w:val="18"/>
                <w:szCs w:val="18"/>
              </w:rPr>
              <w:t>12mm</w:t>
            </w:r>
            <w:r>
              <w:rPr>
                <w:rFonts w:ascii="宋体" w:hAnsi="宋体" w:eastAsia="宋体" w:cs="宋体"/>
                <w:spacing w:val="-6"/>
                <w:sz w:val="18"/>
                <w:szCs w:val="18"/>
              </w:rPr>
              <w:t>阻燃夹板：</w:t>
            </w:r>
          </w:p>
          <w:p w14:paraId="3A481C95">
            <w:pPr>
              <w:pStyle w:val="9"/>
              <w:spacing w:before="136" w:line="239" w:lineRule="auto"/>
              <w:ind w:left="119"/>
              <w:rPr>
                <w:rFonts w:ascii="宋体" w:hAnsi="宋体" w:eastAsia="宋体" w:cs="宋体"/>
                <w:sz w:val="18"/>
                <w:szCs w:val="18"/>
              </w:rPr>
            </w:pPr>
            <w:r>
              <w:rPr>
                <w:spacing w:val="-1"/>
                <w:sz w:val="18"/>
                <w:szCs w:val="18"/>
              </w:rPr>
              <w:t>1.</w:t>
            </w:r>
            <w:r>
              <w:rPr>
                <w:rFonts w:ascii="宋体" w:hAnsi="宋体" w:eastAsia="宋体" w:cs="宋体"/>
                <w:spacing w:val="-1"/>
                <w:sz w:val="18"/>
                <w:szCs w:val="18"/>
              </w:rPr>
              <w:t>龙骨材料种类、规格、中距</w:t>
            </w:r>
            <w:r>
              <w:rPr>
                <w:spacing w:val="-1"/>
                <w:sz w:val="18"/>
                <w:szCs w:val="18"/>
              </w:rPr>
              <w:t>:</w:t>
            </w:r>
            <w:r>
              <w:rPr>
                <w:rFonts w:ascii="宋体" w:hAnsi="宋体" w:eastAsia="宋体" w:cs="宋体"/>
                <w:spacing w:val="-1"/>
                <w:sz w:val="18"/>
                <w:szCs w:val="18"/>
              </w:rPr>
              <w:t>轻钢龙骨；</w:t>
            </w:r>
          </w:p>
          <w:p w14:paraId="2D81AD89">
            <w:pPr>
              <w:pStyle w:val="9"/>
              <w:spacing w:before="117" w:line="346" w:lineRule="auto"/>
              <w:ind w:left="118" w:right="474" w:hanging="5"/>
              <w:rPr>
                <w:rFonts w:ascii="宋体" w:hAnsi="宋体" w:eastAsia="宋体" w:cs="宋体"/>
                <w:sz w:val="18"/>
                <w:szCs w:val="18"/>
              </w:rPr>
            </w:pPr>
            <w:r>
              <w:rPr>
                <w:spacing w:val="-1"/>
                <w:sz w:val="18"/>
                <w:szCs w:val="18"/>
              </w:rPr>
              <w:t>2.</w:t>
            </w:r>
            <w:r>
              <w:rPr>
                <w:rFonts w:ascii="宋体" w:hAnsi="宋体" w:eastAsia="宋体" w:cs="宋体"/>
                <w:spacing w:val="-1"/>
                <w:sz w:val="18"/>
                <w:szCs w:val="18"/>
              </w:rPr>
              <w:t>面层材料品种、规格、品牌、颜色</w:t>
            </w:r>
            <w:r>
              <w:rPr>
                <w:spacing w:val="-1"/>
                <w:sz w:val="18"/>
                <w:szCs w:val="18"/>
              </w:rPr>
              <w:t>:2440mm</w:t>
            </w:r>
            <w:r>
              <w:rPr>
                <w:rFonts w:ascii="宋体" w:hAnsi="宋体" w:eastAsia="宋体" w:cs="宋体"/>
                <w:spacing w:val="-1"/>
                <w:sz w:val="18"/>
                <w:szCs w:val="18"/>
              </w:rPr>
              <w:t>×</w:t>
            </w:r>
            <w:r>
              <w:rPr>
                <w:spacing w:val="-6"/>
                <w:sz w:val="18"/>
                <w:szCs w:val="18"/>
              </w:rPr>
              <w:t>1220mm</w:t>
            </w:r>
            <w:r>
              <w:rPr>
                <w:rFonts w:ascii="宋体" w:hAnsi="宋体" w:eastAsia="宋体" w:cs="宋体"/>
                <w:spacing w:val="-6"/>
                <w:sz w:val="18"/>
                <w:szCs w:val="18"/>
              </w:rPr>
              <w:t>×</w:t>
            </w:r>
            <w:r>
              <w:rPr>
                <w:spacing w:val="-6"/>
                <w:sz w:val="18"/>
                <w:szCs w:val="18"/>
              </w:rPr>
              <w:t>12mm</w:t>
            </w:r>
            <w:r>
              <w:rPr>
                <w:rFonts w:ascii="宋体" w:hAnsi="宋体" w:eastAsia="宋体" w:cs="宋体"/>
                <w:spacing w:val="-6"/>
                <w:sz w:val="18"/>
                <w:szCs w:val="18"/>
              </w:rPr>
              <w:t>石膏板；</w:t>
            </w:r>
          </w:p>
          <w:p w14:paraId="44DD14B0">
            <w:pPr>
              <w:pStyle w:val="9"/>
              <w:spacing w:before="26" w:line="220" w:lineRule="auto"/>
              <w:ind w:left="107"/>
              <w:rPr>
                <w:rFonts w:ascii="宋体" w:hAnsi="宋体" w:eastAsia="宋体" w:cs="宋体"/>
                <w:sz w:val="18"/>
                <w:szCs w:val="18"/>
              </w:rPr>
            </w:pPr>
            <w:r>
              <w:rPr>
                <w:spacing w:val="-5"/>
                <w:sz w:val="18"/>
                <w:szCs w:val="18"/>
              </w:rPr>
              <w:t>4</w:t>
            </w:r>
            <w:r>
              <w:rPr>
                <w:rFonts w:ascii="宋体" w:hAnsi="宋体" w:eastAsia="宋体" w:cs="宋体"/>
                <w:spacing w:val="-5"/>
                <w:sz w:val="18"/>
                <w:szCs w:val="18"/>
              </w:rPr>
              <w:t>、铝格栅天花：</w:t>
            </w:r>
          </w:p>
          <w:p w14:paraId="2A8D98F4">
            <w:pPr>
              <w:pStyle w:val="9"/>
              <w:spacing w:before="136"/>
              <w:ind w:left="119"/>
              <w:rPr>
                <w:rFonts w:ascii="宋体" w:hAnsi="宋体" w:eastAsia="宋体" w:cs="宋体"/>
                <w:sz w:val="18"/>
                <w:szCs w:val="18"/>
              </w:rPr>
            </w:pPr>
            <w:r>
              <w:rPr>
                <w:spacing w:val="-1"/>
                <w:sz w:val="18"/>
                <w:szCs w:val="18"/>
              </w:rPr>
              <w:t>1.</w:t>
            </w:r>
            <w:r>
              <w:rPr>
                <w:rFonts w:ascii="宋体" w:hAnsi="宋体" w:eastAsia="宋体" w:cs="宋体"/>
                <w:spacing w:val="-1"/>
                <w:sz w:val="18"/>
                <w:szCs w:val="18"/>
              </w:rPr>
              <w:t>吊项形式</w:t>
            </w:r>
            <w:r>
              <w:rPr>
                <w:spacing w:val="-1"/>
                <w:sz w:val="18"/>
                <w:szCs w:val="18"/>
              </w:rPr>
              <w:t>:</w:t>
            </w:r>
            <w:r>
              <w:rPr>
                <w:rFonts w:ascii="宋体" w:hAnsi="宋体" w:eastAsia="宋体" w:cs="宋体"/>
                <w:spacing w:val="-1"/>
                <w:sz w:val="18"/>
                <w:szCs w:val="18"/>
              </w:rPr>
              <w:t>铝合金条吊顶，平面；</w:t>
            </w:r>
          </w:p>
          <w:p w14:paraId="5A336F8B">
            <w:pPr>
              <w:pStyle w:val="9"/>
              <w:spacing w:before="114" w:line="239" w:lineRule="auto"/>
              <w:ind w:left="113"/>
              <w:rPr>
                <w:rFonts w:ascii="宋体" w:hAnsi="宋体" w:eastAsia="宋体" w:cs="宋体"/>
                <w:sz w:val="18"/>
                <w:szCs w:val="18"/>
              </w:rPr>
            </w:pPr>
            <w:r>
              <w:rPr>
                <w:spacing w:val="-1"/>
                <w:sz w:val="18"/>
                <w:szCs w:val="18"/>
              </w:rPr>
              <w:t>2.</w:t>
            </w:r>
            <w:r>
              <w:rPr>
                <w:rFonts w:ascii="宋体" w:hAnsi="宋体" w:eastAsia="宋体" w:cs="宋体"/>
                <w:spacing w:val="-1"/>
                <w:sz w:val="18"/>
                <w:szCs w:val="18"/>
              </w:rPr>
              <w:t>龙骨材料种类、规格、中距</w:t>
            </w:r>
            <w:r>
              <w:rPr>
                <w:spacing w:val="-1"/>
                <w:sz w:val="18"/>
                <w:szCs w:val="18"/>
              </w:rPr>
              <w:t>:</w:t>
            </w:r>
            <w:r>
              <w:rPr>
                <w:rFonts w:ascii="宋体" w:hAnsi="宋体" w:eastAsia="宋体" w:cs="宋体"/>
                <w:spacing w:val="-1"/>
                <w:sz w:val="18"/>
                <w:szCs w:val="18"/>
              </w:rPr>
              <w:t>Φ</w:t>
            </w:r>
            <w:r>
              <w:rPr>
                <w:spacing w:val="-1"/>
                <w:sz w:val="18"/>
                <w:szCs w:val="18"/>
              </w:rPr>
              <w:t>8</w:t>
            </w:r>
            <w:r>
              <w:rPr>
                <w:rFonts w:ascii="宋体" w:hAnsi="宋体" w:eastAsia="宋体" w:cs="宋体"/>
                <w:spacing w:val="-1"/>
                <w:sz w:val="18"/>
                <w:szCs w:val="18"/>
              </w:rPr>
              <w:t>钢筋吊杆、双向吊</w:t>
            </w:r>
          </w:p>
          <w:p w14:paraId="36A27339">
            <w:pPr>
              <w:pStyle w:val="9"/>
              <w:spacing w:before="117" w:line="348" w:lineRule="auto"/>
              <w:ind w:left="111" w:right="625" w:firstLine="6"/>
              <w:rPr>
                <w:rFonts w:ascii="宋体" w:hAnsi="宋体" w:eastAsia="宋体" w:cs="宋体"/>
                <w:sz w:val="18"/>
                <w:szCs w:val="18"/>
              </w:rPr>
            </w:pPr>
            <w:r>
              <w:rPr>
                <w:rFonts w:ascii="宋体" w:hAnsi="宋体" w:eastAsia="宋体" w:cs="宋体"/>
                <w:spacing w:val="-2"/>
                <w:sz w:val="18"/>
                <w:szCs w:val="18"/>
              </w:rPr>
              <w:t>点、中距</w:t>
            </w:r>
            <w:r>
              <w:rPr>
                <w:spacing w:val="-2"/>
                <w:sz w:val="18"/>
                <w:szCs w:val="18"/>
              </w:rPr>
              <w:t>900mm</w:t>
            </w:r>
            <w:r>
              <w:rPr>
                <w:rFonts w:ascii="宋体" w:hAnsi="宋体" w:eastAsia="宋体" w:cs="宋体"/>
                <w:spacing w:val="-2"/>
                <w:sz w:val="18"/>
                <w:szCs w:val="18"/>
              </w:rPr>
              <w:t>；铝合金条板专用龙骨，中距</w:t>
            </w:r>
            <w:r>
              <w:rPr>
                <w:spacing w:val="-2"/>
                <w:sz w:val="18"/>
                <w:szCs w:val="18"/>
              </w:rPr>
              <w:t>900mm</w:t>
            </w:r>
            <w:r>
              <w:rPr>
                <w:rFonts w:ascii="宋体" w:hAnsi="宋体" w:eastAsia="宋体" w:cs="宋体"/>
                <w:spacing w:val="-2"/>
                <w:sz w:val="18"/>
                <w:szCs w:val="18"/>
              </w:rPr>
              <w:t>；</w:t>
            </w:r>
          </w:p>
          <w:p w14:paraId="087EDCD3">
            <w:pPr>
              <w:pStyle w:val="9"/>
              <w:spacing w:before="23" w:line="219" w:lineRule="auto"/>
              <w:ind w:left="112"/>
              <w:rPr>
                <w:rFonts w:ascii="宋体" w:hAnsi="宋体" w:eastAsia="宋体" w:cs="宋体"/>
                <w:sz w:val="18"/>
                <w:szCs w:val="18"/>
              </w:rPr>
            </w:pPr>
            <w:r>
              <w:rPr>
                <w:spacing w:val="-2"/>
                <w:sz w:val="18"/>
                <w:szCs w:val="18"/>
              </w:rPr>
              <w:t>3.</w:t>
            </w:r>
            <w:r>
              <w:rPr>
                <w:rFonts w:ascii="宋体" w:hAnsi="宋体" w:eastAsia="宋体" w:cs="宋体"/>
                <w:spacing w:val="-2"/>
                <w:sz w:val="18"/>
                <w:szCs w:val="18"/>
              </w:rPr>
              <w:t>面层材料品种、规格</w:t>
            </w:r>
            <w:r>
              <w:rPr>
                <w:spacing w:val="-2"/>
                <w:sz w:val="18"/>
                <w:szCs w:val="18"/>
              </w:rPr>
              <w:t>:50*50mm</w:t>
            </w:r>
            <w:r>
              <w:rPr>
                <w:rFonts w:ascii="宋体" w:hAnsi="宋体" w:eastAsia="宋体" w:cs="宋体"/>
                <w:spacing w:val="-2"/>
                <w:sz w:val="18"/>
                <w:szCs w:val="18"/>
              </w:rPr>
              <w:t>铝合金方</w:t>
            </w:r>
            <w:r>
              <w:rPr>
                <w:rFonts w:ascii="宋体" w:hAnsi="宋体" w:eastAsia="宋体" w:cs="宋体"/>
                <w:spacing w:val="-3"/>
                <w:sz w:val="18"/>
                <w:szCs w:val="18"/>
              </w:rPr>
              <w:t>通；</w:t>
            </w:r>
          </w:p>
          <w:p w14:paraId="30FB05E3">
            <w:pPr>
              <w:pStyle w:val="9"/>
              <w:spacing w:before="137" w:line="219" w:lineRule="auto"/>
              <w:ind w:left="112"/>
              <w:rPr>
                <w:rFonts w:ascii="宋体" w:hAnsi="宋体" w:eastAsia="宋体" w:cs="宋体"/>
                <w:sz w:val="18"/>
                <w:szCs w:val="18"/>
              </w:rPr>
            </w:pPr>
            <w:r>
              <w:rPr>
                <w:spacing w:val="-2"/>
                <w:sz w:val="18"/>
                <w:szCs w:val="18"/>
              </w:rPr>
              <w:t>5</w:t>
            </w:r>
            <w:r>
              <w:rPr>
                <w:rFonts w:ascii="宋体" w:hAnsi="宋体" w:eastAsia="宋体" w:cs="宋体"/>
                <w:spacing w:val="-2"/>
                <w:sz w:val="18"/>
                <w:szCs w:val="18"/>
              </w:rPr>
              <w:t>、布窗帘：</w:t>
            </w:r>
            <w:r>
              <w:rPr>
                <w:spacing w:val="-2"/>
                <w:sz w:val="18"/>
                <w:szCs w:val="18"/>
              </w:rPr>
              <w:t>1.</w:t>
            </w:r>
            <w:r>
              <w:rPr>
                <w:rFonts w:ascii="宋体" w:hAnsi="宋体" w:eastAsia="宋体" w:cs="宋体"/>
                <w:spacing w:val="-2"/>
                <w:sz w:val="18"/>
                <w:szCs w:val="18"/>
              </w:rPr>
              <w:t>成品窗帘安装装饰阻燃布帘</w:t>
            </w:r>
            <w:r>
              <w:rPr>
                <w:spacing w:val="-2"/>
                <w:sz w:val="18"/>
                <w:szCs w:val="18"/>
              </w:rPr>
              <w:t>B1</w:t>
            </w:r>
            <w:r>
              <w:rPr>
                <w:rFonts w:ascii="宋体" w:hAnsi="宋体" w:eastAsia="宋体" w:cs="宋体"/>
                <w:spacing w:val="-2"/>
                <w:sz w:val="18"/>
                <w:szCs w:val="18"/>
              </w:rPr>
              <w:t>级；</w:t>
            </w:r>
          </w:p>
          <w:p w14:paraId="5B83D510">
            <w:pPr>
              <w:spacing w:before="136" w:line="220" w:lineRule="auto"/>
              <w:ind w:left="113"/>
              <w:rPr>
                <w:rFonts w:ascii="宋体" w:hAnsi="宋体" w:eastAsia="宋体" w:cs="宋体"/>
                <w:sz w:val="18"/>
                <w:szCs w:val="18"/>
              </w:rPr>
            </w:pPr>
            <w:r>
              <w:rPr>
                <w:rFonts w:ascii="宋体" w:hAnsi="宋体" w:eastAsia="宋体" w:cs="宋体"/>
                <w:spacing w:val="-2"/>
                <w:sz w:val="18"/>
                <w:szCs w:val="18"/>
              </w:rPr>
              <w:t>二、电气部分</w:t>
            </w:r>
          </w:p>
          <w:p w14:paraId="6E1DA920">
            <w:pPr>
              <w:pStyle w:val="9"/>
              <w:spacing w:before="138" w:line="289" w:lineRule="auto"/>
              <w:ind w:left="110" w:right="105" w:firstLine="8"/>
              <w:rPr>
                <w:rFonts w:ascii="宋体" w:hAnsi="宋体" w:eastAsia="宋体" w:cs="宋体"/>
                <w:sz w:val="18"/>
                <w:szCs w:val="18"/>
              </w:rPr>
            </w:pPr>
            <w:r>
              <w:rPr>
                <w:spacing w:val="-7"/>
                <w:sz w:val="18"/>
                <w:szCs w:val="18"/>
              </w:rPr>
              <w:t>1</w:t>
            </w:r>
            <w:r>
              <w:rPr>
                <w:rFonts w:ascii="宋体" w:hAnsi="宋体" w:eastAsia="宋体" w:cs="宋体"/>
                <w:spacing w:val="-7"/>
                <w:sz w:val="18"/>
                <w:szCs w:val="18"/>
              </w:rPr>
              <w:t>、地面开槽：开介地面安装</w:t>
            </w:r>
            <w:r>
              <w:rPr>
                <w:spacing w:val="-7"/>
                <w:sz w:val="18"/>
                <w:szCs w:val="18"/>
              </w:rPr>
              <w:t>50mm*100mm</w:t>
            </w:r>
            <w:r>
              <w:rPr>
                <w:rFonts w:ascii="宋体" w:hAnsi="宋体" w:eastAsia="宋体" w:cs="宋体"/>
                <w:spacing w:val="-7"/>
                <w:sz w:val="18"/>
                <w:szCs w:val="18"/>
              </w:rPr>
              <w:t>不锈钢地</w:t>
            </w:r>
            <w:r>
              <w:rPr>
                <w:rFonts w:ascii="宋体" w:hAnsi="宋体" w:eastAsia="宋体" w:cs="宋体"/>
                <w:spacing w:val="-12"/>
                <w:sz w:val="18"/>
                <w:szCs w:val="18"/>
              </w:rPr>
              <w:t>槽；</w:t>
            </w:r>
          </w:p>
          <w:p w14:paraId="00209974">
            <w:pPr>
              <w:pStyle w:val="9"/>
              <w:spacing w:before="136" w:line="220" w:lineRule="auto"/>
              <w:ind w:left="113"/>
              <w:rPr>
                <w:rFonts w:ascii="宋体" w:hAnsi="宋体" w:eastAsia="宋体" w:cs="宋体"/>
                <w:sz w:val="18"/>
                <w:szCs w:val="18"/>
              </w:rPr>
            </w:pPr>
            <w:r>
              <w:rPr>
                <w:spacing w:val="-4"/>
                <w:sz w:val="18"/>
                <w:szCs w:val="18"/>
              </w:rPr>
              <w:t>2</w:t>
            </w:r>
            <w:r>
              <w:rPr>
                <w:rFonts w:ascii="宋体" w:hAnsi="宋体" w:eastAsia="宋体" w:cs="宋体"/>
                <w:spacing w:val="-4"/>
                <w:sz w:val="18"/>
                <w:szCs w:val="18"/>
              </w:rPr>
              <w:t>、</w:t>
            </w:r>
            <w:r>
              <w:rPr>
                <w:spacing w:val="-4"/>
                <w:sz w:val="18"/>
                <w:szCs w:val="18"/>
              </w:rPr>
              <w:t>BVV10mm2</w:t>
            </w:r>
            <w:r>
              <w:rPr>
                <w:rFonts w:ascii="宋体" w:hAnsi="宋体" w:eastAsia="宋体" w:cs="宋体"/>
                <w:spacing w:val="-4"/>
                <w:sz w:val="18"/>
                <w:szCs w:val="18"/>
              </w:rPr>
              <w:t>主电缆：珠江环市电缆；</w:t>
            </w:r>
          </w:p>
          <w:p w14:paraId="3715B28B">
            <w:pPr>
              <w:pStyle w:val="9"/>
              <w:spacing w:before="134" w:line="225" w:lineRule="auto"/>
              <w:ind w:left="112"/>
              <w:rPr>
                <w:rFonts w:ascii="宋体" w:hAnsi="宋体" w:eastAsia="宋体" w:cs="宋体"/>
                <w:sz w:val="18"/>
                <w:szCs w:val="18"/>
              </w:rPr>
            </w:pPr>
            <w:r>
              <w:rPr>
                <w:spacing w:val="-4"/>
                <w:sz w:val="18"/>
                <w:szCs w:val="18"/>
              </w:rPr>
              <w:t>3</w:t>
            </w:r>
            <w:r>
              <w:rPr>
                <w:rFonts w:ascii="宋体" w:hAnsi="宋体" w:eastAsia="宋体" w:cs="宋体"/>
                <w:spacing w:val="-4"/>
                <w:sz w:val="18"/>
                <w:szCs w:val="18"/>
              </w:rPr>
              <w:t>、</w:t>
            </w:r>
            <w:r>
              <w:rPr>
                <w:spacing w:val="-4"/>
                <w:sz w:val="18"/>
                <w:szCs w:val="18"/>
              </w:rPr>
              <w:t>BVV-6mm2</w:t>
            </w:r>
            <w:r>
              <w:rPr>
                <w:rFonts w:ascii="宋体" w:hAnsi="宋体" w:eastAsia="宋体" w:cs="宋体"/>
                <w:spacing w:val="-4"/>
                <w:sz w:val="18"/>
                <w:szCs w:val="18"/>
              </w:rPr>
              <w:t>电线配线：</w:t>
            </w:r>
            <w:r>
              <w:rPr>
                <w:spacing w:val="-4"/>
                <w:sz w:val="18"/>
                <w:szCs w:val="18"/>
              </w:rPr>
              <w:t>BVV-6mm2</w:t>
            </w:r>
            <w:r>
              <w:rPr>
                <w:rFonts w:ascii="宋体" w:hAnsi="宋体" w:eastAsia="宋体" w:cs="宋体"/>
                <w:spacing w:val="-4"/>
                <w:sz w:val="18"/>
                <w:szCs w:val="18"/>
              </w:rPr>
              <w:t>电线</w:t>
            </w:r>
            <w:r>
              <w:rPr>
                <w:spacing w:val="-4"/>
                <w:sz w:val="18"/>
                <w:szCs w:val="18"/>
              </w:rPr>
              <w:t>|</w:t>
            </w:r>
            <w:r>
              <w:rPr>
                <w:rFonts w:ascii="宋体" w:hAnsi="宋体" w:eastAsia="宋体" w:cs="宋体"/>
                <w:spacing w:val="-4"/>
                <w:sz w:val="18"/>
                <w:szCs w:val="18"/>
              </w:rPr>
              <w:t>珠江；</w:t>
            </w:r>
          </w:p>
          <w:p w14:paraId="1926956F">
            <w:pPr>
              <w:pStyle w:val="9"/>
              <w:spacing w:before="131" w:line="225" w:lineRule="auto"/>
              <w:ind w:left="107"/>
              <w:rPr>
                <w:rFonts w:ascii="宋体" w:hAnsi="宋体" w:eastAsia="宋体" w:cs="宋体"/>
                <w:sz w:val="18"/>
                <w:szCs w:val="18"/>
              </w:rPr>
            </w:pPr>
            <w:r>
              <w:rPr>
                <w:spacing w:val="-4"/>
                <w:sz w:val="18"/>
                <w:szCs w:val="18"/>
              </w:rPr>
              <w:t>4</w:t>
            </w:r>
            <w:r>
              <w:rPr>
                <w:rFonts w:ascii="宋体" w:hAnsi="宋体" w:eastAsia="宋体" w:cs="宋体"/>
                <w:spacing w:val="-4"/>
                <w:sz w:val="18"/>
                <w:szCs w:val="18"/>
              </w:rPr>
              <w:t>、</w:t>
            </w:r>
            <w:r>
              <w:rPr>
                <w:spacing w:val="-4"/>
                <w:sz w:val="18"/>
                <w:szCs w:val="18"/>
              </w:rPr>
              <w:t>BVV-4mm2</w:t>
            </w:r>
            <w:r>
              <w:rPr>
                <w:rFonts w:ascii="宋体" w:hAnsi="宋体" w:eastAsia="宋体" w:cs="宋体"/>
                <w:spacing w:val="-4"/>
                <w:sz w:val="18"/>
                <w:szCs w:val="18"/>
              </w:rPr>
              <w:t>电线配线：</w:t>
            </w:r>
            <w:r>
              <w:rPr>
                <w:spacing w:val="-4"/>
                <w:sz w:val="18"/>
                <w:szCs w:val="18"/>
              </w:rPr>
              <w:t>BVV-4mm2</w:t>
            </w:r>
            <w:r>
              <w:rPr>
                <w:rFonts w:ascii="宋体" w:hAnsi="宋体" w:eastAsia="宋体" w:cs="宋体"/>
                <w:spacing w:val="-4"/>
                <w:sz w:val="18"/>
                <w:szCs w:val="18"/>
              </w:rPr>
              <w:t>电线</w:t>
            </w:r>
            <w:r>
              <w:rPr>
                <w:spacing w:val="-4"/>
                <w:sz w:val="18"/>
                <w:szCs w:val="18"/>
              </w:rPr>
              <w:t>|</w:t>
            </w:r>
            <w:r>
              <w:rPr>
                <w:rFonts w:ascii="宋体" w:hAnsi="宋体" w:eastAsia="宋体" w:cs="宋体"/>
                <w:spacing w:val="-4"/>
                <w:sz w:val="18"/>
                <w:szCs w:val="18"/>
              </w:rPr>
              <w:t>珠江；</w:t>
            </w:r>
          </w:p>
          <w:p w14:paraId="6BD38018">
            <w:pPr>
              <w:pStyle w:val="9"/>
              <w:spacing w:before="131" w:line="225" w:lineRule="auto"/>
              <w:ind w:left="112"/>
              <w:rPr>
                <w:rFonts w:ascii="宋体" w:hAnsi="宋体" w:eastAsia="宋体" w:cs="宋体"/>
                <w:sz w:val="18"/>
                <w:szCs w:val="18"/>
              </w:rPr>
            </w:pPr>
            <w:r>
              <w:rPr>
                <w:spacing w:val="-4"/>
                <w:sz w:val="18"/>
                <w:szCs w:val="18"/>
              </w:rPr>
              <w:t>5</w:t>
            </w:r>
            <w:r>
              <w:rPr>
                <w:rFonts w:ascii="宋体" w:hAnsi="宋体" w:eastAsia="宋体" w:cs="宋体"/>
                <w:spacing w:val="-4"/>
                <w:sz w:val="18"/>
                <w:szCs w:val="18"/>
              </w:rPr>
              <w:t>、</w:t>
            </w:r>
            <w:r>
              <w:rPr>
                <w:spacing w:val="-4"/>
                <w:sz w:val="18"/>
                <w:szCs w:val="18"/>
              </w:rPr>
              <w:t>BVV-2.5mm2</w:t>
            </w:r>
            <w:r>
              <w:rPr>
                <w:rFonts w:ascii="宋体" w:hAnsi="宋体" w:eastAsia="宋体" w:cs="宋体"/>
                <w:spacing w:val="-4"/>
                <w:sz w:val="18"/>
                <w:szCs w:val="18"/>
              </w:rPr>
              <w:t>电线配线：</w:t>
            </w:r>
            <w:r>
              <w:rPr>
                <w:spacing w:val="-4"/>
                <w:sz w:val="18"/>
                <w:szCs w:val="18"/>
              </w:rPr>
              <w:t>BVV-2.5mm2</w:t>
            </w:r>
            <w:r>
              <w:rPr>
                <w:rFonts w:ascii="宋体" w:hAnsi="宋体" w:eastAsia="宋体" w:cs="宋体"/>
                <w:spacing w:val="-4"/>
                <w:sz w:val="18"/>
                <w:szCs w:val="18"/>
              </w:rPr>
              <w:t>电线</w:t>
            </w:r>
            <w:r>
              <w:rPr>
                <w:spacing w:val="-4"/>
                <w:sz w:val="18"/>
                <w:szCs w:val="18"/>
              </w:rPr>
              <w:t>|</w:t>
            </w:r>
            <w:r>
              <w:rPr>
                <w:rFonts w:ascii="宋体" w:hAnsi="宋体" w:eastAsia="宋体" w:cs="宋体"/>
                <w:spacing w:val="-4"/>
                <w:sz w:val="18"/>
                <w:szCs w:val="18"/>
              </w:rPr>
              <w:t>珠江；</w:t>
            </w:r>
          </w:p>
          <w:p w14:paraId="682D139B">
            <w:pPr>
              <w:pStyle w:val="9"/>
              <w:spacing w:before="131" w:line="220" w:lineRule="auto"/>
              <w:ind w:left="113"/>
              <w:rPr>
                <w:rFonts w:ascii="宋体" w:hAnsi="宋体" w:eastAsia="宋体" w:cs="宋体"/>
                <w:sz w:val="18"/>
                <w:szCs w:val="18"/>
              </w:rPr>
            </w:pPr>
            <w:r>
              <w:rPr>
                <w:spacing w:val="-1"/>
                <w:sz w:val="18"/>
                <w:szCs w:val="18"/>
              </w:rPr>
              <w:t>6</w:t>
            </w:r>
            <w:r>
              <w:rPr>
                <w:rFonts w:ascii="宋体" w:hAnsi="宋体" w:eastAsia="宋体" w:cs="宋体"/>
                <w:spacing w:val="-1"/>
                <w:sz w:val="18"/>
                <w:szCs w:val="18"/>
              </w:rPr>
              <w:t>、配电箱：明装双门配电箱烤漆</w:t>
            </w:r>
            <w:r>
              <w:rPr>
                <w:spacing w:val="-1"/>
                <w:sz w:val="18"/>
                <w:szCs w:val="18"/>
              </w:rPr>
              <w:t>600*800</w:t>
            </w:r>
            <w:r>
              <w:rPr>
                <w:rFonts w:ascii="宋体" w:hAnsi="宋体" w:eastAsia="宋体" w:cs="宋体"/>
                <w:spacing w:val="-1"/>
                <w:sz w:val="18"/>
                <w:szCs w:val="18"/>
              </w:rPr>
              <w:t>；</w:t>
            </w:r>
          </w:p>
          <w:p w14:paraId="26F81C8B">
            <w:pPr>
              <w:pStyle w:val="9"/>
              <w:spacing w:before="137" w:line="293" w:lineRule="auto"/>
              <w:ind w:left="111" w:right="102"/>
              <w:rPr>
                <w:sz w:val="18"/>
                <w:szCs w:val="18"/>
              </w:rPr>
            </w:pPr>
            <w:r>
              <w:rPr>
                <w:spacing w:val="-3"/>
                <w:sz w:val="18"/>
                <w:szCs w:val="18"/>
              </w:rPr>
              <w:t>7</w:t>
            </w:r>
            <w:r>
              <w:rPr>
                <w:rFonts w:ascii="宋体" w:hAnsi="宋体" w:eastAsia="宋体" w:cs="宋体"/>
                <w:spacing w:val="-3"/>
                <w:sz w:val="18"/>
                <w:szCs w:val="18"/>
              </w:rPr>
              <w:t>、</w:t>
            </w:r>
            <w:r>
              <w:rPr>
                <w:spacing w:val="-3"/>
                <w:sz w:val="18"/>
                <w:szCs w:val="18"/>
              </w:rPr>
              <w:t>100A</w:t>
            </w:r>
            <w:r>
              <w:rPr>
                <w:rFonts w:ascii="宋体" w:hAnsi="宋体" w:eastAsia="宋体" w:cs="宋体"/>
                <w:spacing w:val="-3"/>
                <w:sz w:val="18"/>
                <w:szCs w:val="18"/>
              </w:rPr>
              <w:t>控制开关：</w:t>
            </w:r>
            <w:r>
              <w:rPr>
                <w:spacing w:val="-3"/>
                <w:sz w:val="18"/>
                <w:szCs w:val="18"/>
              </w:rPr>
              <w:t>1.</w:t>
            </w:r>
            <w:r>
              <w:rPr>
                <w:rFonts w:ascii="宋体" w:hAnsi="宋体" w:eastAsia="宋体" w:cs="宋体"/>
                <w:spacing w:val="-3"/>
                <w:sz w:val="18"/>
                <w:szCs w:val="18"/>
              </w:rPr>
              <w:t>控制开关安装漏电保护开关</w:t>
            </w:r>
            <w:r>
              <w:rPr>
                <w:rFonts w:ascii="宋体" w:hAnsi="宋体" w:eastAsia="宋体" w:cs="宋体"/>
                <w:spacing w:val="-4"/>
                <w:sz w:val="18"/>
                <w:szCs w:val="18"/>
              </w:rPr>
              <w:t>组</w:t>
            </w:r>
            <w:r>
              <w:rPr>
                <w:rFonts w:ascii="宋体" w:hAnsi="宋体" w:eastAsia="宋体" w:cs="宋体"/>
                <w:spacing w:val="-2"/>
                <w:sz w:val="18"/>
                <w:szCs w:val="18"/>
              </w:rPr>
              <w:t>合式</w:t>
            </w:r>
            <w:r>
              <w:rPr>
                <w:spacing w:val="-2"/>
                <w:sz w:val="18"/>
                <w:szCs w:val="18"/>
              </w:rPr>
              <w:t>(</w:t>
            </w:r>
            <w:r>
              <w:rPr>
                <w:rFonts w:ascii="宋体" w:hAnsi="宋体" w:eastAsia="宋体" w:cs="宋体"/>
                <w:spacing w:val="-2"/>
                <w:sz w:val="18"/>
                <w:szCs w:val="18"/>
              </w:rPr>
              <w:t>回路数</w:t>
            </w:r>
            <w:r>
              <w:rPr>
                <w:spacing w:val="-2"/>
                <w:sz w:val="18"/>
                <w:szCs w:val="18"/>
              </w:rPr>
              <w:t>20</w:t>
            </w:r>
            <w:r>
              <w:rPr>
                <w:rFonts w:ascii="宋体" w:hAnsi="宋体" w:eastAsia="宋体" w:cs="宋体"/>
                <w:spacing w:val="-2"/>
                <w:sz w:val="18"/>
                <w:szCs w:val="18"/>
              </w:rPr>
              <w:t>“个”以内</w:t>
            </w:r>
            <w:r>
              <w:rPr>
                <w:spacing w:val="-2"/>
                <w:sz w:val="18"/>
                <w:szCs w:val="18"/>
              </w:rPr>
              <w:t>)</w:t>
            </w:r>
          </w:p>
          <w:p w14:paraId="486FDF73">
            <w:pPr>
              <w:pStyle w:val="9"/>
              <w:spacing w:before="130" w:line="289" w:lineRule="auto"/>
              <w:ind w:left="110" w:right="105"/>
              <w:rPr>
                <w:rFonts w:ascii="宋体" w:hAnsi="宋体" w:eastAsia="宋体" w:cs="宋体"/>
                <w:sz w:val="18"/>
                <w:szCs w:val="18"/>
              </w:rPr>
            </w:pPr>
            <w:r>
              <w:rPr>
                <w:spacing w:val="-3"/>
                <w:sz w:val="18"/>
                <w:szCs w:val="18"/>
              </w:rPr>
              <w:t>8</w:t>
            </w:r>
            <w:r>
              <w:rPr>
                <w:rFonts w:ascii="宋体" w:hAnsi="宋体" w:eastAsia="宋体" w:cs="宋体"/>
                <w:spacing w:val="-3"/>
                <w:sz w:val="18"/>
                <w:szCs w:val="18"/>
              </w:rPr>
              <w:t>、</w:t>
            </w:r>
            <w:r>
              <w:rPr>
                <w:spacing w:val="-3"/>
                <w:sz w:val="18"/>
                <w:szCs w:val="18"/>
              </w:rPr>
              <w:t>40A</w:t>
            </w:r>
            <w:r>
              <w:rPr>
                <w:rFonts w:ascii="宋体" w:hAnsi="宋体" w:eastAsia="宋体" w:cs="宋体"/>
                <w:spacing w:val="-3"/>
                <w:sz w:val="18"/>
                <w:szCs w:val="18"/>
              </w:rPr>
              <w:t>控制漏电开关：</w:t>
            </w:r>
            <w:r>
              <w:rPr>
                <w:spacing w:val="-3"/>
                <w:sz w:val="18"/>
                <w:szCs w:val="18"/>
              </w:rPr>
              <w:t>1.</w:t>
            </w:r>
            <w:r>
              <w:rPr>
                <w:rFonts w:ascii="宋体" w:hAnsi="宋体" w:eastAsia="宋体" w:cs="宋体"/>
                <w:spacing w:val="-3"/>
                <w:sz w:val="18"/>
                <w:szCs w:val="18"/>
              </w:rPr>
              <w:t>控制开关安装漏电</w:t>
            </w:r>
            <w:r>
              <w:rPr>
                <w:rFonts w:ascii="宋体" w:hAnsi="宋体" w:eastAsia="宋体" w:cs="宋体"/>
                <w:spacing w:val="-4"/>
                <w:sz w:val="18"/>
                <w:szCs w:val="18"/>
              </w:rPr>
              <w:t>保护开关</w:t>
            </w:r>
            <w:r>
              <w:rPr>
                <w:rFonts w:ascii="宋体" w:hAnsi="宋体" w:eastAsia="宋体" w:cs="宋体"/>
                <w:spacing w:val="-6"/>
                <w:sz w:val="18"/>
                <w:szCs w:val="18"/>
              </w:rPr>
              <w:t>三相</w:t>
            </w:r>
            <w:r>
              <w:rPr>
                <w:spacing w:val="-6"/>
                <w:sz w:val="18"/>
                <w:szCs w:val="18"/>
              </w:rPr>
              <w:t>2.</w:t>
            </w:r>
            <w:r>
              <w:rPr>
                <w:rFonts w:ascii="宋体" w:hAnsi="宋体" w:eastAsia="宋体" w:cs="宋体"/>
                <w:spacing w:val="-6"/>
                <w:sz w:val="18"/>
                <w:szCs w:val="18"/>
              </w:rPr>
              <w:t>正泰品牌；</w:t>
            </w:r>
          </w:p>
          <w:p w14:paraId="40EC7398">
            <w:pPr>
              <w:pStyle w:val="9"/>
              <w:spacing w:before="137" w:line="289" w:lineRule="auto"/>
              <w:ind w:left="110" w:right="105"/>
              <w:rPr>
                <w:rFonts w:ascii="宋体" w:hAnsi="宋体" w:eastAsia="宋体" w:cs="宋体"/>
                <w:sz w:val="18"/>
                <w:szCs w:val="18"/>
              </w:rPr>
            </w:pPr>
            <w:r>
              <w:rPr>
                <w:spacing w:val="-3"/>
                <w:sz w:val="18"/>
                <w:szCs w:val="18"/>
              </w:rPr>
              <w:t>9</w:t>
            </w:r>
            <w:r>
              <w:rPr>
                <w:rFonts w:ascii="宋体" w:hAnsi="宋体" w:eastAsia="宋体" w:cs="宋体"/>
                <w:spacing w:val="-3"/>
                <w:sz w:val="18"/>
                <w:szCs w:val="18"/>
              </w:rPr>
              <w:t>、</w:t>
            </w:r>
            <w:r>
              <w:rPr>
                <w:spacing w:val="-3"/>
                <w:sz w:val="18"/>
                <w:szCs w:val="18"/>
              </w:rPr>
              <w:t>32A</w:t>
            </w:r>
            <w:r>
              <w:rPr>
                <w:rFonts w:ascii="宋体" w:hAnsi="宋体" w:eastAsia="宋体" w:cs="宋体"/>
                <w:spacing w:val="-3"/>
                <w:sz w:val="18"/>
                <w:szCs w:val="18"/>
              </w:rPr>
              <w:t>控制漏电开关：</w:t>
            </w:r>
            <w:r>
              <w:rPr>
                <w:spacing w:val="-3"/>
                <w:sz w:val="18"/>
                <w:szCs w:val="18"/>
              </w:rPr>
              <w:t>1.</w:t>
            </w:r>
            <w:r>
              <w:rPr>
                <w:rFonts w:ascii="宋体" w:hAnsi="宋体" w:eastAsia="宋体" w:cs="宋体"/>
                <w:spacing w:val="-3"/>
                <w:sz w:val="18"/>
                <w:szCs w:val="18"/>
              </w:rPr>
              <w:t>控制开关安装漏电</w:t>
            </w:r>
            <w:r>
              <w:rPr>
                <w:rFonts w:ascii="宋体" w:hAnsi="宋体" w:eastAsia="宋体" w:cs="宋体"/>
                <w:spacing w:val="-4"/>
                <w:sz w:val="18"/>
                <w:szCs w:val="18"/>
              </w:rPr>
              <w:t>保护开关</w:t>
            </w:r>
            <w:r>
              <w:rPr>
                <w:rFonts w:ascii="宋体" w:hAnsi="宋体" w:eastAsia="宋体" w:cs="宋体"/>
                <w:spacing w:val="-6"/>
                <w:sz w:val="18"/>
                <w:szCs w:val="18"/>
              </w:rPr>
              <w:t>三相</w:t>
            </w:r>
            <w:r>
              <w:rPr>
                <w:spacing w:val="-6"/>
                <w:sz w:val="18"/>
                <w:szCs w:val="18"/>
              </w:rPr>
              <w:t>2.</w:t>
            </w:r>
            <w:r>
              <w:rPr>
                <w:rFonts w:ascii="宋体" w:hAnsi="宋体" w:eastAsia="宋体" w:cs="宋体"/>
                <w:spacing w:val="-6"/>
                <w:sz w:val="18"/>
                <w:szCs w:val="18"/>
              </w:rPr>
              <w:t>正泰品牌；</w:t>
            </w:r>
          </w:p>
          <w:p w14:paraId="0108CBED">
            <w:pPr>
              <w:pStyle w:val="9"/>
              <w:spacing w:before="134" w:line="220" w:lineRule="auto"/>
              <w:ind w:left="119"/>
              <w:rPr>
                <w:rFonts w:ascii="宋体" w:hAnsi="宋体" w:eastAsia="宋体" w:cs="宋体"/>
                <w:sz w:val="18"/>
                <w:szCs w:val="18"/>
              </w:rPr>
            </w:pPr>
            <w:r>
              <w:rPr>
                <w:spacing w:val="-2"/>
                <w:sz w:val="18"/>
                <w:szCs w:val="18"/>
              </w:rPr>
              <w:t>10</w:t>
            </w:r>
            <w:r>
              <w:rPr>
                <w:rFonts w:ascii="宋体" w:hAnsi="宋体" w:eastAsia="宋体" w:cs="宋体"/>
                <w:spacing w:val="-2"/>
                <w:sz w:val="18"/>
                <w:szCs w:val="18"/>
              </w:rPr>
              <w:t>、</w:t>
            </w:r>
            <w:r>
              <w:rPr>
                <w:spacing w:val="-2"/>
                <w:sz w:val="18"/>
                <w:szCs w:val="18"/>
              </w:rPr>
              <w:t>20A</w:t>
            </w:r>
            <w:r>
              <w:rPr>
                <w:rFonts w:ascii="宋体" w:hAnsi="宋体" w:eastAsia="宋体" w:cs="宋体"/>
                <w:spacing w:val="-2"/>
                <w:sz w:val="18"/>
                <w:szCs w:val="18"/>
              </w:rPr>
              <w:t>控制漏电开关：</w:t>
            </w:r>
            <w:r>
              <w:rPr>
                <w:spacing w:val="-2"/>
                <w:sz w:val="18"/>
                <w:szCs w:val="18"/>
              </w:rPr>
              <w:t>1.</w:t>
            </w:r>
            <w:r>
              <w:rPr>
                <w:rFonts w:ascii="宋体" w:hAnsi="宋体" w:eastAsia="宋体" w:cs="宋体"/>
                <w:spacing w:val="-2"/>
                <w:sz w:val="18"/>
                <w:szCs w:val="18"/>
              </w:rPr>
              <w:t>控制开关安装漏电保护开</w:t>
            </w:r>
          </w:p>
        </w:tc>
        <w:tc>
          <w:tcPr>
            <w:tcW w:w="708" w:type="dxa"/>
            <w:vAlign w:val="top"/>
          </w:tcPr>
          <w:p w14:paraId="4CDEC915">
            <w:pPr>
              <w:spacing w:before="58" w:line="220" w:lineRule="auto"/>
              <w:jc w:val="center"/>
              <w:rPr>
                <w:rFonts w:ascii="宋体" w:hAnsi="宋体" w:eastAsia="宋体" w:cs="宋体"/>
                <w:spacing w:val="-3"/>
                <w:sz w:val="18"/>
                <w:szCs w:val="18"/>
              </w:rPr>
            </w:pPr>
          </w:p>
          <w:p w14:paraId="0D50A2C7">
            <w:pPr>
              <w:spacing w:before="58" w:line="220" w:lineRule="auto"/>
              <w:jc w:val="center"/>
              <w:rPr>
                <w:rFonts w:ascii="宋体" w:hAnsi="宋体" w:eastAsia="宋体" w:cs="宋体"/>
                <w:spacing w:val="-3"/>
                <w:sz w:val="18"/>
                <w:szCs w:val="18"/>
              </w:rPr>
            </w:pPr>
          </w:p>
          <w:p w14:paraId="147F4E4A">
            <w:pPr>
              <w:spacing w:before="58" w:line="220" w:lineRule="auto"/>
              <w:jc w:val="center"/>
              <w:rPr>
                <w:rFonts w:ascii="宋体" w:hAnsi="宋体" w:eastAsia="宋体" w:cs="宋体"/>
                <w:spacing w:val="-3"/>
                <w:sz w:val="18"/>
                <w:szCs w:val="18"/>
              </w:rPr>
            </w:pPr>
          </w:p>
          <w:p w14:paraId="2E128023">
            <w:pPr>
              <w:spacing w:before="58" w:line="220" w:lineRule="auto"/>
              <w:jc w:val="center"/>
              <w:rPr>
                <w:rFonts w:ascii="宋体" w:hAnsi="宋体" w:eastAsia="宋体" w:cs="宋体"/>
                <w:spacing w:val="-3"/>
                <w:sz w:val="18"/>
                <w:szCs w:val="18"/>
              </w:rPr>
            </w:pPr>
          </w:p>
          <w:p w14:paraId="02062B79">
            <w:pPr>
              <w:spacing w:before="58" w:line="220" w:lineRule="auto"/>
              <w:jc w:val="center"/>
              <w:rPr>
                <w:rFonts w:ascii="宋体" w:hAnsi="宋体" w:eastAsia="宋体" w:cs="宋体"/>
                <w:spacing w:val="-3"/>
                <w:sz w:val="18"/>
                <w:szCs w:val="18"/>
              </w:rPr>
            </w:pPr>
          </w:p>
          <w:p w14:paraId="462EE195">
            <w:pPr>
              <w:spacing w:before="58" w:line="220" w:lineRule="auto"/>
              <w:jc w:val="center"/>
              <w:rPr>
                <w:rFonts w:ascii="宋体" w:hAnsi="宋体" w:eastAsia="宋体" w:cs="宋体"/>
                <w:spacing w:val="-3"/>
                <w:sz w:val="18"/>
                <w:szCs w:val="18"/>
              </w:rPr>
            </w:pPr>
          </w:p>
          <w:p w14:paraId="0DBC19EF">
            <w:pPr>
              <w:spacing w:before="58" w:line="220" w:lineRule="auto"/>
              <w:jc w:val="center"/>
              <w:rPr>
                <w:rFonts w:ascii="宋体" w:hAnsi="宋体" w:eastAsia="宋体" w:cs="宋体"/>
                <w:spacing w:val="-3"/>
                <w:sz w:val="18"/>
                <w:szCs w:val="18"/>
              </w:rPr>
            </w:pPr>
          </w:p>
          <w:p w14:paraId="115EC0A9">
            <w:pPr>
              <w:spacing w:before="58" w:line="220" w:lineRule="auto"/>
              <w:jc w:val="center"/>
              <w:rPr>
                <w:rFonts w:ascii="宋体" w:hAnsi="宋体" w:eastAsia="宋体" w:cs="宋体"/>
                <w:spacing w:val="-3"/>
                <w:sz w:val="18"/>
                <w:szCs w:val="18"/>
              </w:rPr>
            </w:pPr>
          </w:p>
          <w:p w14:paraId="6176FD7F">
            <w:pPr>
              <w:spacing w:before="58" w:line="220" w:lineRule="auto"/>
              <w:jc w:val="center"/>
              <w:rPr>
                <w:rFonts w:ascii="宋体" w:hAnsi="宋体" w:eastAsia="宋体" w:cs="宋体"/>
                <w:spacing w:val="-3"/>
                <w:sz w:val="18"/>
                <w:szCs w:val="18"/>
              </w:rPr>
            </w:pPr>
          </w:p>
          <w:p w14:paraId="32B12B2C">
            <w:pPr>
              <w:spacing w:before="58" w:line="220" w:lineRule="auto"/>
              <w:jc w:val="center"/>
              <w:rPr>
                <w:rFonts w:ascii="宋体" w:hAnsi="宋体" w:eastAsia="宋体" w:cs="宋体"/>
                <w:spacing w:val="-3"/>
                <w:sz w:val="18"/>
                <w:szCs w:val="18"/>
              </w:rPr>
            </w:pPr>
          </w:p>
          <w:p w14:paraId="4707369B">
            <w:pPr>
              <w:spacing w:before="58" w:line="220" w:lineRule="auto"/>
              <w:jc w:val="center"/>
              <w:rPr>
                <w:rFonts w:ascii="宋体" w:hAnsi="宋体" w:eastAsia="宋体" w:cs="宋体"/>
                <w:spacing w:val="-3"/>
                <w:sz w:val="18"/>
                <w:szCs w:val="18"/>
              </w:rPr>
            </w:pPr>
          </w:p>
          <w:p w14:paraId="727875A5">
            <w:pPr>
              <w:spacing w:before="58" w:line="220" w:lineRule="auto"/>
              <w:jc w:val="center"/>
              <w:rPr>
                <w:rFonts w:ascii="宋体" w:hAnsi="宋体" w:eastAsia="宋体" w:cs="宋体"/>
                <w:spacing w:val="-3"/>
                <w:sz w:val="18"/>
                <w:szCs w:val="18"/>
              </w:rPr>
            </w:pPr>
          </w:p>
          <w:p w14:paraId="089709E4">
            <w:pPr>
              <w:spacing w:before="58" w:line="220" w:lineRule="auto"/>
              <w:jc w:val="center"/>
              <w:rPr>
                <w:rFonts w:ascii="宋体" w:hAnsi="宋体" w:eastAsia="宋体" w:cs="宋体"/>
                <w:spacing w:val="-3"/>
                <w:sz w:val="18"/>
                <w:szCs w:val="18"/>
              </w:rPr>
            </w:pPr>
          </w:p>
          <w:p w14:paraId="7C1D4CB9">
            <w:pPr>
              <w:spacing w:before="58" w:line="220" w:lineRule="auto"/>
              <w:jc w:val="center"/>
              <w:rPr>
                <w:rFonts w:ascii="宋体" w:hAnsi="宋体" w:eastAsia="宋体" w:cs="宋体"/>
                <w:spacing w:val="-3"/>
                <w:sz w:val="18"/>
                <w:szCs w:val="18"/>
              </w:rPr>
            </w:pPr>
          </w:p>
          <w:p w14:paraId="08B5ADF9">
            <w:pPr>
              <w:spacing w:before="58" w:line="220" w:lineRule="auto"/>
              <w:jc w:val="center"/>
              <w:rPr>
                <w:rFonts w:ascii="宋体" w:hAnsi="宋体" w:eastAsia="宋体" w:cs="宋体"/>
                <w:spacing w:val="-3"/>
                <w:sz w:val="18"/>
                <w:szCs w:val="18"/>
              </w:rPr>
            </w:pPr>
          </w:p>
          <w:p w14:paraId="6A6DB371">
            <w:pPr>
              <w:spacing w:before="58" w:line="220" w:lineRule="auto"/>
              <w:jc w:val="center"/>
              <w:rPr>
                <w:rFonts w:ascii="宋体" w:hAnsi="宋体" w:eastAsia="宋体" w:cs="宋体"/>
                <w:spacing w:val="-3"/>
                <w:sz w:val="18"/>
                <w:szCs w:val="18"/>
              </w:rPr>
            </w:pPr>
          </w:p>
          <w:p w14:paraId="7EA83854">
            <w:pPr>
              <w:spacing w:before="58" w:line="220" w:lineRule="auto"/>
              <w:jc w:val="center"/>
              <w:rPr>
                <w:rFonts w:ascii="宋体" w:hAnsi="宋体" w:eastAsia="宋体" w:cs="宋体"/>
                <w:spacing w:val="-3"/>
                <w:sz w:val="18"/>
                <w:szCs w:val="18"/>
              </w:rPr>
            </w:pPr>
          </w:p>
          <w:p w14:paraId="3A3D8F55">
            <w:pPr>
              <w:spacing w:before="58" w:line="220" w:lineRule="auto"/>
              <w:jc w:val="center"/>
              <w:rPr>
                <w:rFonts w:ascii="宋体" w:hAnsi="宋体" w:eastAsia="宋体" w:cs="宋体"/>
                <w:spacing w:val="-3"/>
                <w:sz w:val="18"/>
                <w:szCs w:val="18"/>
              </w:rPr>
            </w:pPr>
          </w:p>
          <w:p w14:paraId="2B77BEAF">
            <w:pPr>
              <w:spacing w:before="58" w:line="220" w:lineRule="auto"/>
              <w:jc w:val="both"/>
              <w:rPr>
                <w:rFonts w:ascii="宋体" w:hAnsi="宋体" w:eastAsia="宋体" w:cs="宋体"/>
                <w:spacing w:val="-3"/>
                <w:sz w:val="18"/>
                <w:szCs w:val="18"/>
              </w:rPr>
            </w:pPr>
            <w:r>
              <w:rPr>
                <w:rFonts w:ascii="宋体" w:hAnsi="宋体" w:eastAsia="宋体" w:cs="宋体"/>
                <w:spacing w:val="-3"/>
                <w:sz w:val="18"/>
                <w:szCs w:val="18"/>
              </w:rPr>
              <w:t>平方米</w:t>
            </w:r>
          </w:p>
        </w:tc>
        <w:tc>
          <w:tcPr>
            <w:tcW w:w="568" w:type="dxa"/>
            <w:vAlign w:val="top"/>
          </w:tcPr>
          <w:p w14:paraId="4AE8D2B1">
            <w:pPr>
              <w:spacing w:before="58" w:line="220" w:lineRule="auto"/>
              <w:jc w:val="center"/>
              <w:rPr>
                <w:rFonts w:ascii="宋体" w:hAnsi="宋体" w:eastAsia="宋体" w:cs="宋体"/>
                <w:spacing w:val="-3"/>
                <w:sz w:val="18"/>
                <w:szCs w:val="18"/>
              </w:rPr>
            </w:pPr>
          </w:p>
          <w:p w14:paraId="1F463C2A">
            <w:pPr>
              <w:spacing w:before="58" w:line="220" w:lineRule="auto"/>
              <w:jc w:val="center"/>
              <w:rPr>
                <w:rFonts w:ascii="宋体" w:hAnsi="宋体" w:eastAsia="宋体" w:cs="宋体"/>
                <w:spacing w:val="-3"/>
                <w:sz w:val="18"/>
                <w:szCs w:val="18"/>
              </w:rPr>
            </w:pPr>
          </w:p>
          <w:p w14:paraId="01E48E9C">
            <w:pPr>
              <w:spacing w:before="58" w:line="220" w:lineRule="auto"/>
              <w:jc w:val="center"/>
              <w:rPr>
                <w:rFonts w:ascii="宋体" w:hAnsi="宋体" w:eastAsia="宋体" w:cs="宋体"/>
                <w:spacing w:val="-3"/>
                <w:sz w:val="18"/>
                <w:szCs w:val="18"/>
              </w:rPr>
            </w:pPr>
          </w:p>
          <w:p w14:paraId="46567CB0">
            <w:pPr>
              <w:spacing w:before="58" w:line="220" w:lineRule="auto"/>
              <w:jc w:val="center"/>
              <w:rPr>
                <w:rFonts w:ascii="宋体" w:hAnsi="宋体" w:eastAsia="宋体" w:cs="宋体"/>
                <w:spacing w:val="-3"/>
                <w:sz w:val="18"/>
                <w:szCs w:val="18"/>
              </w:rPr>
            </w:pPr>
          </w:p>
          <w:p w14:paraId="48D9A1C7">
            <w:pPr>
              <w:spacing w:before="58" w:line="220" w:lineRule="auto"/>
              <w:jc w:val="center"/>
              <w:rPr>
                <w:rFonts w:ascii="宋体" w:hAnsi="宋体" w:eastAsia="宋体" w:cs="宋体"/>
                <w:spacing w:val="-3"/>
                <w:sz w:val="18"/>
                <w:szCs w:val="18"/>
              </w:rPr>
            </w:pPr>
          </w:p>
          <w:p w14:paraId="48C038A0">
            <w:pPr>
              <w:spacing w:before="58" w:line="220" w:lineRule="auto"/>
              <w:jc w:val="center"/>
              <w:rPr>
                <w:rFonts w:ascii="宋体" w:hAnsi="宋体" w:eastAsia="宋体" w:cs="宋体"/>
                <w:spacing w:val="-3"/>
                <w:sz w:val="18"/>
                <w:szCs w:val="18"/>
              </w:rPr>
            </w:pPr>
          </w:p>
          <w:p w14:paraId="660B43DF">
            <w:pPr>
              <w:spacing w:before="58" w:line="220" w:lineRule="auto"/>
              <w:jc w:val="center"/>
              <w:rPr>
                <w:rFonts w:ascii="宋体" w:hAnsi="宋体" w:eastAsia="宋体" w:cs="宋体"/>
                <w:spacing w:val="-3"/>
                <w:sz w:val="18"/>
                <w:szCs w:val="18"/>
              </w:rPr>
            </w:pPr>
          </w:p>
          <w:p w14:paraId="3EC3215A">
            <w:pPr>
              <w:spacing w:before="58" w:line="220" w:lineRule="auto"/>
              <w:jc w:val="center"/>
              <w:rPr>
                <w:rFonts w:ascii="宋体" w:hAnsi="宋体" w:eastAsia="宋体" w:cs="宋体"/>
                <w:spacing w:val="-3"/>
                <w:sz w:val="18"/>
                <w:szCs w:val="18"/>
              </w:rPr>
            </w:pPr>
          </w:p>
          <w:p w14:paraId="5D64EC2C">
            <w:pPr>
              <w:spacing w:before="58" w:line="220" w:lineRule="auto"/>
              <w:jc w:val="center"/>
              <w:rPr>
                <w:rFonts w:ascii="宋体" w:hAnsi="宋体" w:eastAsia="宋体" w:cs="宋体"/>
                <w:spacing w:val="-3"/>
                <w:sz w:val="18"/>
                <w:szCs w:val="18"/>
              </w:rPr>
            </w:pPr>
          </w:p>
          <w:p w14:paraId="3BE1D923">
            <w:pPr>
              <w:spacing w:before="58" w:line="220" w:lineRule="auto"/>
              <w:jc w:val="center"/>
              <w:rPr>
                <w:rFonts w:ascii="宋体" w:hAnsi="宋体" w:eastAsia="宋体" w:cs="宋体"/>
                <w:spacing w:val="-3"/>
                <w:sz w:val="18"/>
                <w:szCs w:val="18"/>
              </w:rPr>
            </w:pPr>
          </w:p>
          <w:p w14:paraId="060DA262">
            <w:pPr>
              <w:spacing w:before="58" w:line="220" w:lineRule="auto"/>
              <w:jc w:val="center"/>
              <w:rPr>
                <w:rFonts w:ascii="宋体" w:hAnsi="宋体" w:eastAsia="宋体" w:cs="宋体"/>
                <w:spacing w:val="-3"/>
                <w:sz w:val="18"/>
                <w:szCs w:val="18"/>
              </w:rPr>
            </w:pPr>
          </w:p>
          <w:p w14:paraId="731EB5B3">
            <w:pPr>
              <w:spacing w:before="58" w:line="220" w:lineRule="auto"/>
              <w:jc w:val="center"/>
              <w:rPr>
                <w:rFonts w:ascii="宋体" w:hAnsi="宋体" w:eastAsia="宋体" w:cs="宋体"/>
                <w:spacing w:val="-3"/>
                <w:sz w:val="18"/>
                <w:szCs w:val="18"/>
              </w:rPr>
            </w:pPr>
          </w:p>
          <w:p w14:paraId="24794412">
            <w:pPr>
              <w:spacing w:before="58" w:line="220" w:lineRule="auto"/>
              <w:jc w:val="center"/>
              <w:rPr>
                <w:rFonts w:ascii="宋体" w:hAnsi="宋体" w:eastAsia="宋体" w:cs="宋体"/>
                <w:spacing w:val="-3"/>
                <w:sz w:val="18"/>
                <w:szCs w:val="18"/>
              </w:rPr>
            </w:pPr>
          </w:p>
          <w:p w14:paraId="27512E0A">
            <w:pPr>
              <w:spacing w:before="58" w:line="220" w:lineRule="auto"/>
              <w:jc w:val="center"/>
              <w:rPr>
                <w:rFonts w:ascii="宋体" w:hAnsi="宋体" w:eastAsia="宋体" w:cs="宋体"/>
                <w:spacing w:val="-3"/>
                <w:sz w:val="18"/>
                <w:szCs w:val="18"/>
              </w:rPr>
            </w:pPr>
          </w:p>
          <w:p w14:paraId="11BA6B81">
            <w:pPr>
              <w:spacing w:before="58" w:line="220" w:lineRule="auto"/>
              <w:jc w:val="center"/>
              <w:rPr>
                <w:rFonts w:ascii="宋体" w:hAnsi="宋体" w:eastAsia="宋体" w:cs="宋体"/>
                <w:spacing w:val="-3"/>
                <w:sz w:val="18"/>
                <w:szCs w:val="18"/>
              </w:rPr>
            </w:pPr>
          </w:p>
          <w:p w14:paraId="6925B3C7">
            <w:pPr>
              <w:spacing w:before="58" w:line="220" w:lineRule="auto"/>
              <w:jc w:val="center"/>
              <w:rPr>
                <w:rFonts w:ascii="宋体" w:hAnsi="宋体" w:eastAsia="宋体" w:cs="宋体"/>
                <w:spacing w:val="-3"/>
                <w:sz w:val="18"/>
                <w:szCs w:val="18"/>
              </w:rPr>
            </w:pPr>
          </w:p>
          <w:p w14:paraId="0067FCC8">
            <w:pPr>
              <w:spacing w:before="58" w:line="220" w:lineRule="auto"/>
              <w:jc w:val="center"/>
              <w:rPr>
                <w:rFonts w:ascii="宋体" w:hAnsi="宋体" w:eastAsia="宋体" w:cs="宋体"/>
                <w:spacing w:val="-3"/>
                <w:sz w:val="18"/>
                <w:szCs w:val="18"/>
              </w:rPr>
            </w:pPr>
          </w:p>
          <w:p w14:paraId="370E4FE6">
            <w:pPr>
              <w:spacing w:before="58" w:line="220" w:lineRule="auto"/>
              <w:jc w:val="center"/>
              <w:rPr>
                <w:rFonts w:ascii="宋体" w:hAnsi="宋体" w:eastAsia="宋体" w:cs="宋体"/>
                <w:spacing w:val="-3"/>
                <w:sz w:val="18"/>
                <w:szCs w:val="18"/>
              </w:rPr>
            </w:pPr>
          </w:p>
          <w:p w14:paraId="65F195DF">
            <w:pPr>
              <w:spacing w:before="58" w:line="220" w:lineRule="auto"/>
              <w:jc w:val="center"/>
              <w:rPr>
                <w:rFonts w:ascii="宋体" w:hAnsi="宋体" w:eastAsia="宋体" w:cs="宋体"/>
                <w:spacing w:val="-3"/>
                <w:sz w:val="18"/>
                <w:szCs w:val="18"/>
              </w:rPr>
            </w:pPr>
            <w:r>
              <w:rPr>
                <w:rFonts w:ascii="宋体" w:hAnsi="宋体" w:eastAsia="宋体" w:cs="宋体"/>
                <w:spacing w:val="-3"/>
                <w:sz w:val="18"/>
                <w:szCs w:val="18"/>
              </w:rPr>
              <w:t>96</w:t>
            </w:r>
          </w:p>
        </w:tc>
        <w:tc>
          <w:tcPr>
            <w:tcW w:w="849" w:type="dxa"/>
            <w:vAlign w:val="top"/>
          </w:tcPr>
          <w:p w14:paraId="23167AEB">
            <w:pPr>
              <w:spacing w:line="244" w:lineRule="auto"/>
              <w:jc w:val="center"/>
              <w:rPr>
                <w:rFonts w:ascii="Arial"/>
                <w:sz w:val="21"/>
              </w:rPr>
            </w:pPr>
          </w:p>
          <w:p w14:paraId="622025A7">
            <w:pPr>
              <w:spacing w:line="244" w:lineRule="auto"/>
              <w:jc w:val="center"/>
              <w:rPr>
                <w:rFonts w:ascii="Arial"/>
                <w:sz w:val="21"/>
              </w:rPr>
            </w:pPr>
          </w:p>
          <w:p w14:paraId="06923538">
            <w:pPr>
              <w:spacing w:line="244" w:lineRule="auto"/>
              <w:jc w:val="center"/>
              <w:rPr>
                <w:rFonts w:ascii="Arial"/>
                <w:sz w:val="21"/>
              </w:rPr>
            </w:pPr>
          </w:p>
          <w:p w14:paraId="22F642FC">
            <w:pPr>
              <w:spacing w:line="244" w:lineRule="auto"/>
              <w:jc w:val="center"/>
              <w:rPr>
                <w:rFonts w:ascii="Arial"/>
                <w:sz w:val="21"/>
              </w:rPr>
            </w:pPr>
          </w:p>
          <w:p w14:paraId="2AB0EA5D">
            <w:pPr>
              <w:spacing w:line="244" w:lineRule="auto"/>
              <w:jc w:val="center"/>
              <w:rPr>
                <w:rFonts w:ascii="Arial"/>
                <w:sz w:val="21"/>
              </w:rPr>
            </w:pPr>
          </w:p>
          <w:p w14:paraId="565EACAE">
            <w:pPr>
              <w:spacing w:line="244" w:lineRule="auto"/>
              <w:jc w:val="center"/>
              <w:rPr>
                <w:rFonts w:ascii="Arial"/>
                <w:sz w:val="21"/>
              </w:rPr>
            </w:pPr>
          </w:p>
          <w:p w14:paraId="4F59534D">
            <w:pPr>
              <w:spacing w:line="244" w:lineRule="auto"/>
              <w:jc w:val="center"/>
              <w:rPr>
                <w:rFonts w:ascii="Arial"/>
                <w:sz w:val="21"/>
              </w:rPr>
            </w:pPr>
          </w:p>
          <w:p w14:paraId="51A07440">
            <w:pPr>
              <w:spacing w:line="244" w:lineRule="auto"/>
              <w:jc w:val="center"/>
              <w:rPr>
                <w:rFonts w:ascii="Arial"/>
                <w:sz w:val="21"/>
              </w:rPr>
            </w:pPr>
          </w:p>
          <w:p w14:paraId="33CF1645">
            <w:pPr>
              <w:spacing w:line="244" w:lineRule="auto"/>
              <w:jc w:val="center"/>
              <w:rPr>
                <w:rFonts w:ascii="Arial"/>
                <w:sz w:val="21"/>
              </w:rPr>
            </w:pPr>
          </w:p>
          <w:p w14:paraId="6865E39D">
            <w:pPr>
              <w:spacing w:line="244" w:lineRule="auto"/>
              <w:jc w:val="center"/>
              <w:rPr>
                <w:rFonts w:ascii="Arial"/>
                <w:sz w:val="21"/>
              </w:rPr>
            </w:pPr>
          </w:p>
          <w:p w14:paraId="4D022F03">
            <w:pPr>
              <w:spacing w:line="244" w:lineRule="auto"/>
              <w:jc w:val="center"/>
              <w:rPr>
                <w:rFonts w:ascii="Arial"/>
                <w:sz w:val="21"/>
              </w:rPr>
            </w:pPr>
          </w:p>
          <w:p w14:paraId="3D931CE8">
            <w:pPr>
              <w:spacing w:line="244" w:lineRule="auto"/>
              <w:jc w:val="center"/>
              <w:rPr>
                <w:rFonts w:ascii="Arial"/>
                <w:sz w:val="21"/>
              </w:rPr>
            </w:pPr>
          </w:p>
          <w:p w14:paraId="7F367634">
            <w:pPr>
              <w:spacing w:line="244" w:lineRule="auto"/>
              <w:jc w:val="center"/>
              <w:rPr>
                <w:rFonts w:ascii="Arial"/>
                <w:sz w:val="21"/>
              </w:rPr>
            </w:pPr>
          </w:p>
          <w:p w14:paraId="50DC997D">
            <w:pPr>
              <w:spacing w:line="244" w:lineRule="auto"/>
              <w:jc w:val="center"/>
              <w:rPr>
                <w:rFonts w:ascii="Arial"/>
                <w:sz w:val="21"/>
              </w:rPr>
            </w:pPr>
          </w:p>
          <w:p w14:paraId="5BF9976C">
            <w:pPr>
              <w:spacing w:line="244" w:lineRule="auto"/>
              <w:jc w:val="center"/>
              <w:rPr>
                <w:rFonts w:ascii="Arial"/>
                <w:sz w:val="21"/>
              </w:rPr>
            </w:pPr>
          </w:p>
          <w:p w14:paraId="63BB0ADD">
            <w:pPr>
              <w:spacing w:line="244" w:lineRule="auto"/>
              <w:jc w:val="center"/>
              <w:rPr>
                <w:rFonts w:ascii="Arial"/>
                <w:sz w:val="21"/>
              </w:rPr>
            </w:pPr>
          </w:p>
          <w:p w14:paraId="787B9055">
            <w:pPr>
              <w:spacing w:line="245" w:lineRule="auto"/>
              <w:jc w:val="center"/>
              <w:rPr>
                <w:rFonts w:ascii="Arial"/>
                <w:sz w:val="21"/>
              </w:rPr>
            </w:pPr>
          </w:p>
          <w:p w14:paraId="0AC4E4A3">
            <w:pPr>
              <w:spacing w:line="245" w:lineRule="auto"/>
              <w:jc w:val="center"/>
              <w:rPr>
                <w:rFonts w:ascii="Arial"/>
                <w:sz w:val="21"/>
              </w:rPr>
            </w:pPr>
          </w:p>
          <w:p w14:paraId="1C8A199E">
            <w:pPr>
              <w:spacing w:line="245" w:lineRule="auto"/>
              <w:jc w:val="center"/>
              <w:rPr>
                <w:rFonts w:ascii="Arial"/>
                <w:sz w:val="21"/>
              </w:rPr>
            </w:pPr>
          </w:p>
          <w:p w14:paraId="484A58EB">
            <w:pPr>
              <w:spacing w:line="245" w:lineRule="auto"/>
              <w:jc w:val="center"/>
              <w:rPr>
                <w:rFonts w:ascii="Arial"/>
                <w:sz w:val="21"/>
              </w:rPr>
            </w:pPr>
          </w:p>
          <w:p w14:paraId="73BCEFFB">
            <w:pPr>
              <w:pStyle w:val="9"/>
              <w:spacing w:before="55" w:line="179" w:lineRule="auto"/>
              <w:jc w:val="center"/>
              <w:rPr>
                <w:sz w:val="18"/>
                <w:szCs w:val="18"/>
              </w:rPr>
            </w:pPr>
            <w:r>
              <w:rPr>
                <w:spacing w:val="-2"/>
                <w:sz w:val="18"/>
                <w:szCs w:val="18"/>
              </w:rPr>
              <w:t>950</w:t>
            </w:r>
          </w:p>
        </w:tc>
        <w:tc>
          <w:tcPr>
            <w:tcW w:w="854" w:type="dxa"/>
            <w:vAlign w:val="top"/>
          </w:tcPr>
          <w:p w14:paraId="73F4968B">
            <w:pPr>
              <w:spacing w:line="244" w:lineRule="auto"/>
              <w:jc w:val="center"/>
              <w:rPr>
                <w:rFonts w:ascii="Arial"/>
                <w:sz w:val="21"/>
              </w:rPr>
            </w:pPr>
          </w:p>
          <w:p w14:paraId="40B9C227">
            <w:pPr>
              <w:spacing w:line="244" w:lineRule="auto"/>
              <w:jc w:val="center"/>
              <w:rPr>
                <w:rFonts w:ascii="Arial"/>
                <w:sz w:val="21"/>
              </w:rPr>
            </w:pPr>
          </w:p>
          <w:p w14:paraId="18A80E2A">
            <w:pPr>
              <w:spacing w:line="244" w:lineRule="auto"/>
              <w:jc w:val="center"/>
              <w:rPr>
                <w:rFonts w:ascii="Arial"/>
                <w:sz w:val="21"/>
              </w:rPr>
            </w:pPr>
          </w:p>
          <w:p w14:paraId="52E96BAB">
            <w:pPr>
              <w:spacing w:line="244" w:lineRule="auto"/>
              <w:jc w:val="center"/>
              <w:rPr>
                <w:rFonts w:ascii="Arial"/>
                <w:sz w:val="21"/>
              </w:rPr>
            </w:pPr>
          </w:p>
          <w:p w14:paraId="7093E95B">
            <w:pPr>
              <w:spacing w:line="244" w:lineRule="auto"/>
              <w:jc w:val="center"/>
              <w:rPr>
                <w:rFonts w:ascii="Arial"/>
                <w:sz w:val="21"/>
              </w:rPr>
            </w:pPr>
          </w:p>
          <w:p w14:paraId="24ECB2A4">
            <w:pPr>
              <w:spacing w:line="244" w:lineRule="auto"/>
              <w:jc w:val="center"/>
              <w:rPr>
                <w:rFonts w:ascii="Arial"/>
                <w:sz w:val="21"/>
              </w:rPr>
            </w:pPr>
          </w:p>
          <w:p w14:paraId="53921805">
            <w:pPr>
              <w:spacing w:line="244" w:lineRule="auto"/>
              <w:jc w:val="center"/>
              <w:rPr>
                <w:rFonts w:ascii="Arial"/>
                <w:sz w:val="21"/>
              </w:rPr>
            </w:pPr>
          </w:p>
          <w:p w14:paraId="2FDC2897">
            <w:pPr>
              <w:spacing w:line="244" w:lineRule="auto"/>
              <w:jc w:val="center"/>
              <w:rPr>
                <w:rFonts w:ascii="Arial"/>
                <w:sz w:val="21"/>
              </w:rPr>
            </w:pPr>
          </w:p>
          <w:p w14:paraId="05CDE051">
            <w:pPr>
              <w:spacing w:line="244" w:lineRule="auto"/>
              <w:jc w:val="center"/>
              <w:rPr>
                <w:rFonts w:ascii="Arial"/>
                <w:sz w:val="21"/>
              </w:rPr>
            </w:pPr>
          </w:p>
          <w:p w14:paraId="076F5050">
            <w:pPr>
              <w:spacing w:line="244" w:lineRule="auto"/>
              <w:jc w:val="center"/>
              <w:rPr>
                <w:rFonts w:ascii="Arial"/>
                <w:sz w:val="21"/>
              </w:rPr>
            </w:pPr>
          </w:p>
          <w:p w14:paraId="5F1593D2">
            <w:pPr>
              <w:spacing w:line="244" w:lineRule="auto"/>
              <w:jc w:val="center"/>
              <w:rPr>
                <w:rFonts w:ascii="Arial"/>
                <w:sz w:val="21"/>
              </w:rPr>
            </w:pPr>
          </w:p>
          <w:p w14:paraId="43304F35">
            <w:pPr>
              <w:spacing w:line="244" w:lineRule="auto"/>
              <w:jc w:val="center"/>
              <w:rPr>
                <w:rFonts w:ascii="Arial"/>
                <w:sz w:val="21"/>
              </w:rPr>
            </w:pPr>
          </w:p>
          <w:p w14:paraId="3357E091">
            <w:pPr>
              <w:spacing w:line="244" w:lineRule="auto"/>
              <w:jc w:val="center"/>
              <w:rPr>
                <w:rFonts w:ascii="Arial"/>
                <w:sz w:val="21"/>
              </w:rPr>
            </w:pPr>
          </w:p>
          <w:p w14:paraId="75AE915F">
            <w:pPr>
              <w:spacing w:line="244" w:lineRule="auto"/>
              <w:jc w:val="center"/>
              <w:rPr>
                <w:rFonts w:ascii="Arial"/>
                <w:sz w:val="21"/>
              </w:rPr>
            </w:pPr>
          </w:p>
          <w:p w14:paraId="091C14D8">
            <w:pPr>
              <w:spacing w:line="244" w:lineRule="auto"/>
              <w:jc w:val="center"/>
              <w:rPr>
                <w:rFonts w:ascii="Arial"/>
                <w:sz w:val="21"/>
              </w:rPr>
            </w:pPr>
          </w:p>
          <w:p w14:paraId="73287F87">
            <w:pPr>
              <w:spacing w:line="244" w:lineRule="auto"/>
              <w:jc w:val="center"/>
              <w:rPr>
                <w:rFonts w:ascii="Arial"/>
                <w:sz w:val="21"/>
              </w:rPr>
            </w:pPr>
          </w:p>
          <w:p w14:paraId="6FC1B97F">
            <w:pPr>
              <w:spacing w:line="245" w:lineRule="auto"/>
              <w:jc w:val="center"/>
              <w:rPr>
                <w:rFonts w:ascii="Arial"/>
                <w:sz w:val="21"/>
              </w:rPr>
            </w:pPr>
          </w:p>
          <w:p w14:paraId="64939BA5">
            <w:pPr>
              <w:spacing w:line="245" w:lineRule="auto"/>
              <w:jc w:val="center"/>
              <w:rPr>
                <w:rFonts w:ascii="Arial"/>
                <w:sz w:val="21"/>
              </w:rPr>
            </w:pPr>
          </w:p>
          <w:p w14:paraId="352DA76A">
            <w:pPr>
              <w:spacing w:line="245" w:lineRule="auto"/>
              <w:jc w:val="center"/>
              <w:rPr>
                <w:rFonts w:ascii="Arial"/>
                <w:sz w:val="21"/>
              </w:rPr>
            </w:pPr>
          </w:p>
          <w:p w14:paraId="40A96B4F">
            <w:pPr>
              <w:spacing w:line="245" w:lineRule="auto"/>
              <w:jc w:val="center"/>
              <w:rPr>
                <w:rFonts w:ascii="Arial"/>
                <w:sz w:val="21"/>
              </w:rPr>
            </w:pPr>
          </w:p>
          <w:p w14:paraId="4322CC9D">
            <w:pPr>
              <w:pStyle w:val="9"/>
              <w:spacing w:before="55" w:line="179" w:lineRule="auto"/>
              <w:ind w:left="204"/>
              <w:jc w:val="both"/>
              <w:rPr>
                <w:sz w:val="18"/>
                <w:szCs w:val="18"/>
              </w:rPr>
            </w:pPr>
            <w:r>
              <w:rPr>
                <w:spacing w:val="-2"/>
                <w:sz w:val="18"/>
                <w:szCs w:val="18"/>
              </w:rPr>
              <w:t>91200</w:t>
            </w:r>
          </w:p>
        </w:tc>
      </w:tr>
    </w:tbl>
    <w:p w14:paraId="4B4E3635">
      <w:pPr>
        <w:rPr>
          <w:rFonts w:ascii="Arial" w:hAnsi="Arial" w:eastAsia="Arial" w:cs="Arial"/>
          <w:sz w:val="21"/>
          <w:szCs w:val="21"/>
        </w:rPr>
        <w:sectPr>
          <w:footerReference r:id="rId7" w:type="default"/>
          <w:pgSz w:w="11907" w:h="16839"/>
          <w:pgMar w:top="1431" w:right="1168" w:bottom="1149" w:left="1087" w:header="0" w:footer="986" w:gutter="0"/>
          <w:pgNumType w:fmt="decimal" w:start="1"/>
          <w:cols w:space="720" w:num="1"/>
        </w:sectPr>
      </w:pPr>
    </w:p>
    <w:p w14:paraId="2027530B">
      <w:pPr>
        <w:spacing w:line="91" w:lineRule="auto"/>
        <w:rPr>
          <w:rFonts w:ascii="Arial"/>
          <w:sz w:val="2"/>
        </w:rPr>
      </w:pPr>
    </w:p>
    <w:tbl>
      <w:tblPr>
        <w:tblStyle w:val="8"/>
        <w:tblW w:w="96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708"/>
        <w:gridCol w:w="994"/>
        <w:gridCol w:w="4393"/>
        <w:gridCol w:w="708"/>
        <w:gridCol w:w="568"/>
        <w:gridCol w:w="849"/>
        <w:gridCol w:w="854"/>
      </w:tblGrid>
      <w:tr w14:paraId="2C454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7" w:hRule="atLeast"/>
        </w:trPr>
        <w:tc>
          <w:tcPr>
            <w:tcW w:w="571" w:type="dxa"/>
            <w:vAlign w:val="top"/>
          </w:tcPr>
          <w:p w14:paraId="78BB6155">
            <w:pPr>
              <w:rPr>
                <w:rFonts w:ascii="Arial"/>
                <w:sz w:val="21"/>
              </w:rPr>
            </w:pPr>
          </w:p>
        </w:tc>
        <w:tc>
          <w:tcPr>
            <w:tcW w:w="708" w:type="dxa"/>
            <w:vAlign w:val="top"/>
          </w:tcPr>
          <w:p w14:paraId="06518C40">
            <w:pPr>
              <w:rPr>
                <w:rFonts w:ascii="Arial"/>
                <w:sz w:val="21"/>
              </w:rPr>
            </w:pPr>
          </w:p>
        </w:tc>
        <w:tc>
          <w:tcPr>
            <w:tcW w:w="994" w:type="dxa"/>
            <w:vAlign w:val="top"/>
          </w:tcPr>
          <w:p w14:paraId="7ED541D1">
            <w:pPr>
              <w:rPr>
                <w:rFonts w:ascii="Arial"/>
                <w:sz w:val="21"/>
              </w:rPr>
            </w:pPr>
          </w:p>
        </w:tc>
        <w:tc>
          <w:tcPr>
            <w:tcW w:w="4393" w:type="dxa"/>
            <w:vAlign w:val="top"/>
          </w:tcPr>
          <w:p w14:paraId="6A6104E0">
            <w:pPr>
              <w:pStyle w:val="9"/>
              <w:spacing w:before="27" w:line="220" w:lineRule="auto"/>
              <w:ind w:left="113"/>
              <w:rPr>
                <w:rFonts w:ascii="宋体" w:hAnsi="宋体" w:eastAsia="宋体" w:cs="宋体"/>
                <w:sz w:val="18"/>
                <w:szCs w:val="18"/>
              </w:rPr>
            </w:pPr>
            <w:r>
              <w:rPr>
                <w:rFonts w:ascii="宋体" w:hAnsi="宋体" w:eastAsia="宋体" w:cs="宋体"/>
                <w:spacing w:val="-5"/>
                <w:sz w:val="18"/>
                <w:szCs w:val="18"/>
              </w:rPr>
              <w:t>关三相</w:t>
            </w:r>
            <w:r>
              <w:rPr>
                <w:spacing w:val="-5"/>
                <w:sz w:val="18"/>
                <w:szCs w:val="18"/>
              </w:rPr>
              <w:t>2.</w:t>
            </w:r>
            <w:r>
              <w:rPr>
                <w:rFonts w:ascii="宋体" w:hAnsi="宋体" w:eastAsia="宋体" w:cs="宋体"/>
                <w:spacing w:val="-5"/>
                <w:sz w:val="18"/>
                <w:szCs w:val="18"/>
              </w:rPr>
              <w:t>正泰品牌；</w:t>
            </w:r>
          </w:p>
          <w:p w14:paraId="61BC6B76">
            <w:pPr>
              <w:pStyle w:val="9"/>
              <w:spacing w:before="137" w:line="289" w:lineRule="auto"/>
              <w:ind w:left="113" w:right="122" w:firstLine="5"/>
              <w:rPr>
                <w:rFonts w:ascii="宋体" w:hAnsi="宋体" w:eastAsia="宋体" w:cs="宋体"/>
                <w:sz w:val="18"/>
                <w:szCs w:val="18"/>
              </w:rPr>
            </w:pPr>
            <w:r>
              <w:rPr>
                <w:spacing w:val="-2"/>
                <w:sz w:val="18"/>
                <w:szCs w:val="18"/>
              </w:rPr>
              <w:t>11</w:t>
            </w:r>
            <w:r>
              <w:rPr>
                <w:rFonts w:ascii="宋体" w:hAnsi="宋体" w:eastAsia="宋体" w:cs="宋体"/>
                <w:spacing w:val="-2"/>
                <w:sz w:val="18"/>
                <w:szCs w:val="18"/>
              </w:rPr>
              <w:t>、</w:t>
            </w:r>
            <w:r>
              <w:rPr>
                <w:spacing w:val="-2"/>
                <w:sz w:val="18"/>
                <w:szCs w:val="18"/>
              </w:rPr>
              <w:t>16A</w:t>
            </w:r>
            <w:r>
              <w:rPr>
                <w:rFonts w:ascii="宋体" w:hAnsi="宋体" w:eastAsia="宋体" w:cs="宋体"/>
                <w:spacing w:val="-2"/>
                <w:sz w:val="18"/>
                <w:szCs w:val="18"/>
              </w:rPr>
              <w:t>控制漏电开关：</w:t>
            </w:r>
            <w:r>
              <w:rPr>
                <w:spacing w:val="-2"/>
                <w:sz w:val="18"/>
                <w:szCs w:val="18"/>
              </w:rPr>
              <w:t>1.</w:t>
            </w:r>
            <w:r>
              <w:rPr>
                <w:rFonts w:ascii="宋体" w:hAnsi="宋体" w:eastAsia="宋体" w:cs="宋体"/>
                <w:spacing w:val="-2"/>
                <w:sz w:val="18"/>
                <w:szCs w:val="18"/>
              </w:rPr>
              <w:t>控制开关安装漏电保护开</w:t>
            </w:r>
            <w:r>
              <w:rPr>
                <w:rFonts w:ascii="宋体" w:hAnsi="宋体" w:eastAsia="宋体" w:cs="宋体"/>
                <w:spacing w:val="-5"/>
                <w:sz w:val="18"/>
                <w:szCs w:val="18"/>
              </w:rPr>
              <w:t>关三相</w:t>
            </w:r>
            <w:r>
              <w:rPr>
                <w:spacing w:val="-5"/>
                <w:sz w:val="18"/>
                <w:szCs w:val="18"/>
              </w:rPr>
              <w:t>2.</w:t>
            </w:r>
            <w:r>
              <w:rPr>
                <w:rFonts w:ascii="宋体" w:hAnsi="宋体" w:eastAsia="宋体" w:cs="宋体"/>
                <w:spacing w:val="-5"/>
                <w:sz w:val="18"/>
                <w:szCs w:val="18"/>
              </w:rPr>
              <w:t>正泰品牌；</w:t>
            </w:r>
          </w:p>
          <w:p w14:paraId="7DB1260F">
            <w:pPr>
              <w:pStyle w:val="9"/>
              <w:spacing w:before="135" w:line="220" w:lineRule="auto"/>
              <w:ind w:left="119"/>
              <w:rPr>
                <w:rFonts w:ascii="宋体" w:hAnsi="宋体" w:eastAsia="宋体" w:cs="宋体"/>
                <w:sz w:val="18"/>
                <w:szCs w:val="18"/>
              </w:rPr>
            </w:pPr>
            <w:r>
              <w:rPr>
                <w:spacing w:val="-2"/>
                <w:sz w:val="18"/>
                <w:szCs w:val="18"/>
              </w:rPr>
              <w:t>12</w:t>
            </w:r>
            <w:r>
              <w:rPr>
                <w:rFonts w:ascii="宋体" w:hAnsi="宋体" w:eastAsia="宋体" w:cs="宋体"/>
                <w:spacing w:val="-2"/>
                <w:sz w:val="18"/>
                <w:szCs w:val="18"/>
              </w:rPr>
              <w:t>、照明灯管：三雄牌方通灯安装</w:t>
            </w:r>
            <w:r>
              <w:rPr>
                <w:spacing w:val="-2"/>
                <w:sz w:val="18"/>
                <w:szCs w:val="18"/>
              </w:rPr>
              <w:t>24W</w:t>
            </w:r>
            <w:r>
              <w:rPr>
                <w:rFonts w:ascii="宋体" w:hAnsi="宋体" w:eastAsia="宋体" w:cs="宋体"/>
                <w:spacing w:val="-2"/>
                <w:sz w:val="18"/>
                <w:szCs w:val="18"/>
              </w:rPr>
              <w:t>灯管；</w:t>
            </w:r>
          </w:p>
          <w:p w14:paraId="31444D67">
            <w:pPr>
              <w:pStyle w:val="9"/>
              <w:spacing w:before="137" w:line="293" w:lineRule="auto"/>
              <w:ind w:left="110" w:right="105" w:firstLine="8"/>
              <w:rPr>
                <w:rFonts w:ascii="宋体" w:hAnsi="宋体" w:eastAsia="宋体" w:cs="宋体"/>
                <w:sz w:val="18"/>
                <w:szCs w:val="18"/>
              </w:rPr>
            </w:pPr>
            <w:r>
              <w:rPr>
                <w:spacing w:val="-7"/>
                <w:sz w:val="18"/>
                <w:szCs w:val="18"/>
              </w:rPr>
              <w:t>13</w:t>
            </w:r>
            <w:r>
              <w:rPr>
                <w:rFonts w:ascii="宋体" w:hAnsi="宋体" w:eastAsia="宋体" w:cs="宋体"/>
                <w:spacing w:val="-7"/>
                <w:sz w:val="18"/>
                <w:szCs w:val="18"/>
              </w:rPr>
              <w:t>、二三插座：</w:t>
            </w:r>
            <w:r>
              <w:rPr>
                <w:spacing w:val="-7"/>
                <w:sz w:val="18"/>
                <w:szCs w:val="18"/>
              </w:rPr>
              <w:t>1.</w:t>
            </w:r>
            <w:r>
              <w:rPr>
                <w:rFonts w:ascii="宋体" w:hAnsi="宋体" w:eastAsia="宋体" w:cs="宋体"/>
                <w:spacing w:val="-7"/>
                <w:sz w:val="18"/>
                <w:szCs w:val="18"/>
              </w:rPr>
              <w:t>松本二三插</w:t>
            </w:r>
            <w:r>
              <w:rPr>
                <w:spacing w:val="-7"/>
                <w:sz w:val="18"/>
                <w:szCs w:val="18"/>
              </w:rPr>
              <w:t>2.</w:t>
            </w:r>
            <w:r>
              <w:rPr>
                <w:rFonts w:ascii="宋体" w:hAnsi="宋体" w:eastAsia="宋体" w:cs="宋体"/>
                <w:spacing w:val="-7"/>
                <w:sz w:val="18"/>
                <w:szCs w:val="18"/>
              </w:rPr>
              <w:t>单相暗插座单相带接</w:t>
            </w:r>
            <w:r>
              <w:rPr>
                <w:rFonts w:ascii="宋体" w:hAnsi="宋体" w:eastAsia="宋体" w:cs="宋体"/>
                <w:spacing w:val="-4"/>
                <w:sz w:val="18"/>
                <w:szCs w:val="18"/>
              </w:rPr>
              <w:t>地</w:t>
            </w:r>
            <w:r>
              <w:rPr>
                <w:spacing w:val="-4"/>
                <w:sz w:val="18"/>
                <w:szCs w:val="18"/>
              </w:rPr>
              <w:t>(15A</w:t>
            </w:r>
            <w:r>
              <w:rPr>
                <w:rFonts w:ascii="宋体" w:hAnsi="宋体" w:eastAsia="宋体" w:cs="宋体"/>
                <w:spacing w:val="-4"/>
                <w:sz w:val="18"/>
                <w:szCs w:val="18"/>
              </w:rPr>
              <w:t>以下</w:t>
            </w:r>
            <w:r>
              <w:rPr>
                <w:spacing w:val="-4"/>
                <w:sz w:val="18"/>
                <w:szCs w:val="18"/>
              </w:rPr>
              <w:t>)</w:t>
            </w:r>
            <w:r>
              <w:rPr>
                <w:rFonts w:ascii="宋体" w:hAnsi="宋体" w:eastAsia="宋体" w:cs="宋体"/>
                <w:spacing w:val="-4"/>
                <w:sz w:val="18"/>
                <w:szCs w:val="18"/>
              </w:rPr>
              <w:t>；</w:t>
            </w:r>
          </w:p>
          <w:p w14:paraId="375E5B7A">
            <w:pPr>
              <w:pStyle w:val="9"/>
              <w:spacing w:before="128" w:line="219" w:lineRule="auto"/>
              <w:ind w:left="119"/>
              <w:rPr>
                <w:rFonts w:ascii="宋体" w:hAnsi="宋体" w:eastAsia="宋体" w:cs="宋体"/>
                <w:sz w:val="18"/>
                <w:szCs w:val="18"/>
              </w:rPr>
            </w:pPr>
            <w:r>
              <w:rPr>
                <w:spacing w:val="-4"/>
                <w:sz w:val="18"/>
                <w:szCs w:val="18"/>
              </w:rPr>
              <w:t>14</w:t>
            </w:r>
            <w:r>
              <w:rPr>
                <w:rFonts w:ascii="宋体" w:hAnsi="宋体" w:eastAsia="宋体" w:cs="宋体"/>
                <w:spacing w:val="-4"/>
                <w:sz w:val="18"/>
                <w:szCs w:val="18"/>
              </w:rPr>
              <w:t>、网络插座：安装网络布线插座；</w:t>
            </w:r>
          </w:p>
          <w:p w14:paraId="456E4ED4">
            <w:pPr>
              <w:pStyle w:val="9"/>
              <w:spacing w:before="135" w:line="232" w:lineRule="auto"/>
              <w:ind w:left="119"/>
              <w:rPr>
                <w:sz w:val="18"/>
                <w:szCs w:val="18"/>
              </w:rPr>
            </w:pPr>
            <w:r>
              <w:rPr>
                <w:spacing w:val="-1"/>
                <w:sz w:val="18"/>
                <w:szCs w:val="18"/>
              </w:rPr>
              <w:t>15</w:t>
            </w:r>
            <w:r>
              <w:rPr>
                <w:rFonts w:ascii="宋体" w:hAnsi="宋体" w:eastAsia="宋体" w:cs="宋体"/>
                <w:spacing w:val="-1"/>
                <w:sz w:val="18"/>
                <w:szCs w:val="18"/>
              </w:rPr>
              <w:t>、网络线：</w:t>
            </w:r>
            <w:r>
              <w:rPr>
                <w:spacing w:val="-1"/>
                <w:sz w:val="18"/>
                <w:szCs w:val="18"/>
              </w:rPr>
              <w:t>1.</w:t>
            </w:r>
            <w:r>
              <w:rPr>
                <w:rFonts w:ascii="宋体" w:hAnsi="宋体" w:eastAsia="宋体" w:cs="宋体"/>
                <w:spacing w:val="-1"/>
                <w:sz w:val="18"/>
                <w:szCs w:val="18"/>
              </w:rPr>
              <w:t>名称</w:t>
            </w:r>
            <w:r>
              <w:rPr>
                <w:spacing w:val="-1"/>
                <w:sz w:val="18"/>
                <w:szCs w:val="18"/>
              </w:rPr>
              <w:t>:</w:t>
            </w:r>
            <w:r>
              <w:rPr>
                <w:rFonts w:ascii="宋体" w:hAnsi="宋体" w:eastAsia="宋体" w:cs="宋体"/>
                <w:spacing w:val="-1"/>
                <w:sz w:val="18"/>
                <w:szCs w:val="18"/>
              </w:rPr>
              <w:t>水平布线；</w:t>
            </w:r>
            <w:r>
              <w:rPr>
                <w:spacing w:val="-1"/>
                <w:sz w:val="18"/>
                <w:szCs w:val="18"/>
              </w:rPr>
              <w:t>2.</w:t>
            </w:r>
            <w:r>
              <w:rPr>
                <w:rFonts w:ascii="宋体" w:hAnsi="宋体" w:eastAsia="宋体" w:cs="宋体"/>
                <w:spacing w:val="-1"/>
                <w:sz w:val="18"/>
                <w:szCs w:val="18"/>
              </w:rPr>
              <w:t>规格</w:t>
            </w:r>
            <w:r>
              <w:rPr>
                <w:spacing w:val="-1"/>
                <w:sz w:val="18"/>
                <w:szCs w:val="18"/>
              </w:rPr>
              <w:t>:</w:t>
            </w:r>
            <w:r>
              <w:rPr>
                <w:rFonts w:ascii="宋体" w:hAnsi="宋体" w:eastAsia="宋体" w:cs="宋体"/>
                <w:spacing w:val="-1"/>
                <w:sz w:val="18"/>
                <w:szCs w:val="18"/>
              </w:rPr>
              <w:t>超五类网线</w:t>
            </w:r>
            <w:r>
              <w:rPr>
                <w:spacing w:val="-1"/>
                <w:sz w:val="18"/>
                <w:szCs w:val="18"/>
              </w:rPr>
              <w:t>;</w:t>
            </w:r>
          </w:p>
          <w:p w14:paraId="0D5BB0BD">
            <w:pPr>
              <w:pStyle w:val="9"/>
              <w:spacing w:before="123" w:line="220" w:lineRule="auto"/>
              <w:ind w:left="119"/>
              <w:rPr>
                <w:rFonts w:ascii="宋体" w:hAnsi="宋体" w:eastAsia="宋体" w:cs="宋体"/>
                <w:sz w:val="18"/>
                <w:szCs w:val="18"/>
              </w:rPr>
            </w:pPr>
            <w:r>
              <w:rPr>
                <w:spacing w:val="-6"/>
                <w:sz w:val="18"/>
                <w:szCs w:val="18"/>
              </w:rPr>
              <w:t>16</w:t>
            </w:r>
            <w:r>
              <w:rPr>
                <w:rFonts w:ascii="宋体" w:hAnsi="宋体" w:eastAsia="宋体" w:cs="宋体"/>
                <w:spacing w:val="-6"/>
                <w:sz w:val="18"/>
                <w:szCs w:val="18"/>
              </w:rPr>
              <w:t>、</w:t>
            </w:r>
            <w:r>
              <w:rPr>
                <w:spacing w:val="-6"/>
                <w:sz w:val="18"/>
                <w:szCs w:val="18"/>
              </w:rPr>
              <w:t>24</w:t>
            </w:r>
            <w:r>
              <w:rPr>
                <w:rFonts w:ascii="宋体" w:hAnsi="宋体" w:eastAsia="宋体" w:cs="宋体"/>
                <w:spacing w:val="-6"/>
                <w:sz w:val="18"/>
                <w:szCs w:val="18"/>
              </w:rPr>
              <w:t>口配线架</w:t>
            </w:r>
            <w:r>
              <w:rPr>
                <w:spacing w:val="-6"/>
                <w:sz w:val="18"/>
                <w:szCs w:val="18"/>
              </w:rPr>
              <w:t>:24</w:t>
            </w:r>
            <w:r>
              <w:rPr>
                <w:rFonts w:ascii="宋体" w:hAnsi="宋体" w:eastAsia="宋体" w:cs="宋体"/>
                <w:spacing w:val="-6"/>
                <w:sz w:val="18"/>
                <w:szCs w:val="18"/>
              </w:rPr>
              <w:t>口六类非屏蔽配线架；</w:t>
            </w:r>
          </w:p>
          <w:p w14:paraId="141E61EA">
            <w:pPr>
              <w:pStyle w:val="9"/>
              <w:spacing w:before="137" w:line="220" w:lineRule="auto"/>
              <w:ind w:left="119"/>
              <w:rPr>
                <w:rFonts w:ascii="宋体" w:hAnsi="宋体" w:eastAsia="宋体" w:cs="宋体"/>
                <w:sz w:val="18"/>
                <w:szCs w:val="18"/>
              </w:rPr>
            </w:pPr>
            <w:r>
              <w:rPr>
                <w:spacing w:val="-5"/>
                <w:sz w:val="18"/>
                <w:szCs w:val="18"/>
              </w:rPr>
              <w:t>17</w:t>
            </w:r>
            <w:r>
              <w:rPr>
                <w:rFonts w:ascii="宋体" w:hAnsi="宋体" w:eastAsia="宋体" w:cs="宋体"/>
                <w:spacing w:val="-5"/>
                <w:sz w:val="18"/>
                <w:szCs w:val="18"/>
              </w:rPr>
              <w:t>、地面清理及打扫；</w:t>
            </w:r>
          </w:p>
        </w:tc>
        <w:tc>
          <w:tcPr>
            <w:tcW w:w="708" w:type="dxa"/>
            <w:vAlign w:val="top"/>
          </w:tcPr>
          <w:p w14:paraId="00E0AB60">
            <w:pPr>
              <w:rPr>
                <w:rFonts w:ascii="Arial"/>
                <w:sz w:val="21"/>
              </w:rPr>
            </w:pPr>
          </w:p>
        </w:tc>
        <w:tc>
          <w:tcPr>
            <w:tcW w:w="568" w:type="dxa"/>
            <w:vAlign w:val="top"/>
          </w:tcPr>
          <w:p w14:paraId="07B56C35">
            <w:pPr>
              <w:rPr>
                <w:rFonts w:ascii="Arial"/>
                <w:sz w:val="21"/>
              </w:rPr>
            </w:pPr>
          </w:p>
        </w:tc>
        <w:tc>
          <w:tcPr>
            <w:tcW w:w="849" w:type="dxa"/>
            <w:vAlign w:val="top"/>
          </w:tcPr>
          <w:p w14:paraId="28FF5ECE">
            <w:pPr>
              <w:rPr>
                <w:rFonts w:ascii="Arial"/>
                <w:sz w:val="21"/>
              </w:rPr>
            </w:pPr>
          </w:p>
        </w:tc>
        <w:tc>
          <w:tcPr>
            <w:tcW w:w="854" w:type="dxa"/>
            <w:vAlign w:val="top"/>
          </w:tcPr>
          <w:p w14:paraId="0F1787DA">
            <w:pPr>
              <w:rPr>
                <w:rFonts w:ascii="Arial"/>
                <w:sz w:val="21"/>
              </w:rPr>
            </w:pPr>
          </w:p>
        </w:tc>
      </w:tr>
      <w:tr w14:paraId="444F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8791" w:type="dxa"/>
            <w:gridSpan w:val="7"/>
            <w:vMerge w:val="restart"/>
            <w:tcBorders>
              <w:bottom w:val="nil"/>
            </w:tcBorders>
            <w:vAlign w:val="top"/>
          </w:tcPr>
          <w:p w14:paraId="17899F82">
            <w:pPr>
              <w:spacing w:line="312" w:lineRule="auto"/>
              <w:rPr>
                <w:rFonts w:ascii="Arial"/>
                <w:sz w:val="21"/>
              </w:rPr>
            </w:pPr>
          </w:p>
          <w:p w14:paraId="286ED7C9">
            <w:pPr>
              <w:spacing w:before="59" w:line="221" w:lineRule="auto"/>
              <w:ind w:left="4179"/>
              <w:rPr>
                <w:rFonts w:ascii="宋体" w:hAnsi="宋体" w:eastAsia="宋体" w:cs="宋体"/>
                <w:sz w:val="18"/>
                <w:szCs w:val="18"/>
              </w:rPr>
            </w:pPr>
            <w:r>
              <w:rPr>
                <w:rFonts w:ascii="宋体" w:hAnsi="宋体" w:eastAsia="宋体" w:cs="宋体"/>
                <w:b/>
                <w:bCs/>
                <w:spacing w:val="-8"/>
                <w:sz w:val="18"/>
                <w:szCs w:val="18"/>
              </w:rPr>
              <w:t>小计</w:t>
            </w:r>
          </w:p>
        </w:tc>
        <w:tc>
          <w:tcPr>
            <w:tcW w:w="854" w:type="dxa"/>
            <w:vAlign w:val="top"/>
          </w:tcPr>
          <w:p w14:paraId="2F66BFAA">
            <w:pPr>
              <w:spacing w:before="28" w:line="342" w:lineRule="auto"/>
              <w:ind w:left="252" w:right="241" w:hanging="2"/>
              <w:rPr>
                <w:rFonts w:ascii="宋体" w:hAnsi="宋体" w:eastAsia="宋体" w:cs="宋体"/>
                <w:sz w:val="18"/>
                <w:szCs w:val="18"/>
              </w:rPr>
            </w:pPr>
            <w:r>
              <w:rPr>
                <w:rFonts w:ascii="宋体" w:hAnsi="宋体" w:eastAsia="宋体" w:cs="宋体"/>
                <w:b/>
                <w:bCs/>
                <w:spacing w:val="-4"/>
                <w:sz w:val="18"/>
                <w:szCs w:val="18"/>
              </w:rPr>
              <w:t>报价</w:t>
            </w:r>
            <w:r>
              <w:rPr>
                <w:rFonts w:ascii="宋体" w:hAnsi="宋体" w:eastAsia="宋体" w:cs="宋体"/>
                <w:b/>
                <w:bCs/>
                <w:spacing w:val="-5"/>
                <w:sz w:val="18"/>
                <w:szCs w:val="18"/>
              </w:rPr>
              <w:t>合计</w:t>
            </w:r>
          </w:p>
        </w:tc>
      </w:tr>
      <w:tr w14:paraId="0BED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791" w:type="dxa"/>
            <w:gridSpan w:val="7"/>
            <w:vMerge w:val="continue"/>
            <w:tcBorders>
              <w:top w:val="nil"/>
            </w:tcBorders>
            <w:vAlign w:val="top"/>
          </w:tcPr>
          <w:p w14:paraId="658BFC5E">
            <w:pPr>
              <w:rPr>
                <w:rFonts w:ascii="Arial"/>
                <w:sz w:val="21"/>
              </w:rPr>
            </w:pPr>
          </w:p>
        </w:tc>
        <w:tc>
          <w:tcPr>
            <w:tcW w:w="854" w:type="dxa"/>
            <w:vAlign w:val="top"/>
          </w:tcPr>
          <w:p w14:paraId="43B19E79">
            <w:pPr>
              <w:pStyle w:val="9"/>
              <w:spacing w:before="59" w:line="179" w:lineRule="auto"/>
              <w:ind w:left="166"/>
              <w:rPr>
                <w:sz w:val="18"/>
                <w:szCs w:val="18"/>
              </w:rPr>
            </w:pPr>
            <w:r>
              <w:rPr>
                <w:spacing w:val="-3"/>
                <w:sz w:val="18"/>
                <w:szCs w:val="18"/>
              </w:rPr>
              <w:t>143115</w:t>
            </w:r>
          </w:p>
        </w:tc>
      </w:tr>
    </w:tbl>
    <w:p w14:paraId="4B146803">
      <w:pPr>
        <w:pStyle w:val="2"/>
        <w:spacing w:before="91" w:line="219" w:lineRule="auto"/>
        <w:ind w:left="6500"/>
        <w:rPr>
          <w:spacing w:val="-1"/>
        </w:rPr>
      </w:pPr>
    </w:p>
    <w:p w14:paraId="533A47B0">
      <w:pPr>
        <w:pStyle w:val="2"/>
        <w:spacing w:before="91" w:line="219" w:lineRule="auto"/>
        <w:ind w:left="6500"/>
        <w:jc w:val="center"/>
        <w:rPr>
          <w:rFonts w:hint="eastAsia"/>
          <w:spacing w:val="-1"/>
          <w:lang w:val="en-US" w:eastAsia="zh-CN"/>
        </w:rPr>
      </w:pPr>
      <w:r>
        <w:rPr>
          <w:rFonts w:hint="eastAsia"/>
          <w:spacing w:val="-1"/>
          <w:lang w:val="en-US" w:eastAsia="zh-CN"/>
        </w:rPr>
        <w:t xml:space="preserve"> </w:t>
      </w:r>
    </w:p>
    <w:p w14:paraId="3B487399">
      <w:pPr>
        <w:pStyle w:val="2"/>
        <w:spacing w:before="91" w:line="219" w:lineRule="auto"/>
        <w:ind w:left="6500"/>
        <w:jc w:val="center"/>
        <w:rPr>
          <w:rFonts w:hint="eastAsia"/>
          <w:spacing w:val="-1"/>
          <w:lang w:val="en-US" w:eastAsia="zh-CN"/>
        </w:rPr>
      </w:pPr>
    </w:p>
    <w:p w14:paraId="3E20B542">
      <w:pPr>
        <w:pStyle w:val="2"/>
        <w:spacing w:before="91" w:line="219" w:lineRule="auto"/>
        <w:ind w:left="6500"/>
        <w:jc w:val="center"/>
      </w:pPr>
      <w:r>
        <w:rPr>
          <w:rFonts w:hint="eastAsia"/>
          <w:spacing w:val="-1"/>
          <w:lang w:val="en-US" w:eastAsia="zh-CN"/>
        </w:rPr>
        <w:t xml:space="preserve"> </w:t>
      </w:r>
      <w:r>
        <w:rPr>
          <w:spacing w:val="-1"/>
        </w:rPr>
        <w:t>会计教研组</w:t>
      </w:r>
    </w:p>
    <w:p w14:paraId="00D6E2E7">
      <w:pPr>
        <w:pStyle w:val="2"/>
        <w:spacing w:before="212" w:line="220" w:lineRule="auto"/>
        <w:ind w:left="6307"/>
        <w:jc w:val="right"/>
      </w:pPr>
      <w:r>
        <w:rPr>
          <w:rFonts w:hint="eastAsia" w:ascii="Calibri" w:hAnsi="Calibri" w:cs="Calibri"/>
          <w:spacing w:val="-7"/>
          <w:lang w:val="en-US" w:eastAsia="zh-CN"/>
        </w:rPr>
        <w:t xml:space="preserve"> </w:t>
      </w:r>
      <w:r>
        <w:rPr>
          <w:rFonts w:ascii="Calibri" w:hAnsi="Calibri" w:eastAsia="Calibri" w:cs="Calibri"/>
          <w:spacing w:val="-7"/>
        </w:rPr>
        <w:t>2020</w:t>
      </w:r>
      <w:r>
        <w:rPr>
          <w:spacing w:val="-7"/>
        </w:rPr>
        <w:t>年</w:t>
      </w:r>
      <w:r>
        <w:rPr>
          <w:rFonts w:ascii="Calibri" w:hAnsi="Calibri" w:eastAsia="Calibri" w:cs="Calibri"/>
          <w:spacing w:val="-7"/>
        </w:rPr>
        <w:t>9</w:t>
      </w:r>
      <w:r>
        <w:rPr>
          <w:spacing w:val="-7"/>
        </w:rPr>
        <w:t>月</w:t>
      </w:r>
      <w:r>
        <w:rPr>
          <w:rFonts w:ascii="Calibri" w:hAnsi="Calibri" w:eastAsia="Calibri" w:cs="Calibri"/>
          <w:spacing w:val="-7"/>
        </w:rPr>
        <w:t>10</w:t>
      </w:r>
      <w:r>
        <w:rPr>
          <w:spacing w:val="-7"/>
        </w:rPr>
        <w:t>日</w:t>
      </w:r>
    </w:p>
    <w:p w14:paraId="5C632E74">
      <w:pPr>
        <w:pStyle w:val="2"/>
        <w:spacing w:before="99" w:line="223" w:lineRule="auto"/>
        <w:outlineLvl w:val="0"/>
        <w:rPr>
          <w:b/>
          <w:bCs/>
          <w:spacing w:val="5"/>
          <w:sz w:val="43"/>
          <w:szCs w:val="43"/>
        </w:rPr>
      </w:pPr>
    </w:p>
    <w:p w14:paraId="55965C2C">
      <w:pPr>
        <w:pStyle w:val="2"/>
        <w:spacing w:before="99" w:line="223" w:lineRule="auto"/>
        <w:ind w:left="1757"/>
        <w:outlineLvl w:val="0"/>
        <w:rPr>
          <w:b/>
          <w:bCs/>
          <w:spacing w:val="5"/>
          <w:sz w:val="43"/>
          <w:szCs w:val="43"/>
        </w:rPr>
      </w:pPr>
    </w:p>
    <w:p w14:paraId="2AC0E496">
      <w:pPr>
        <w:pStyle w:val="2"/>
        <w:spacing w:before="99" w:line="223" w:lineRule="auto"/>
        <w:ind w:left="1757"/>
        <w:outlineLvl w:val="0"/>
        <w:rPr>
          <w:b/>
          <w:bCs/>
          <w:spacing w:val="5"/>
          <w:sz w:val="43"/>
          <w:szCs w:val="43"/>
        </w:rPr>
      </w:pPr>
    </w:p>
    <w:p w14:paraId="1C8C2142">
      <w:pPr>
        <w:pStyle w:val="2"/>
        <w:spacing w:before="99" w:line="223" w:lineRule="auto"/>
        <w:ind w:left="1757"/>
        <w:outlineLvl w:val="0"/>
        <w:rPr>
          <w:b/>
          <w:bCs/>
          <w:spacing w:val="5"/>
          <w:sz w:val="43"/>
          <w:szCs w:val="43"/>
        </w:rPr>
      </w:pPr>
    </w:p>
    <w:p w14:paraId="3A23D344">
      <w:pPr>
        <w:pStyle w:val="2"/>
        <w:spacing w:before="99" w:line="223" w:lineRule="auto"/>
        <w:ind w:left="1757"/>
        <w:outlineLvl w:val="0"/>
        <w:rPr>
          <w:b/>
          <w:bCs/>
          <w:spacing w:val="5"/>
          <w:sz w:val="43"/>
          <w:szCs w:val="43"/>
        </w:rPr>
      </w:pPr>
    </w:p>
    <w:p w14:paraId="0EAC15CA">
      <w:pPr>
        <w:pStyle w:val="2"/>
        <w:spacing w:before="99" w:line="223" w:lineRule="auto"/>
        <w:ind w:left="1757"/>
        <w:outlineLvl w:val="0"/>
        <w:rPr>
          <w:b/>
          <w:bCs/>
          <w:spacing w:val="5"/>
          <w:sz w:val="43"/>
          <w:szCs w:val="43"/>
        </w:rPr>
      </w:pPr>
    </w:p>
    <w:p w14:paraId="5F01EC83">
      <w:pPr>
        <w:pStyle w:val="2"/>
        <w:spacing w:before="99" w:line="223" w:lineRule="auto"/>
        <w:ind w:left="1757"/>
        <w:outlineLvl w:val="0"/>
        <w:rPr>
          <w:b/>
          <w:bCs/>
          <w:spacing w:val="5"/>
          <w:sz w:val="43"/>
          <w:szCs w:val="43"/>
        </w:rPr>
      </w:pPr>
    </w:p>
    <w:p w14:paraId="590FBBFC">
      <w:pPr>
        <w:pStyle w:val="2"/>
        <w:spacing w:before="99" w:line="223" w:lineRule="auto"/>
        <w:outlineLvl w:val="0"/>
        <w:rPr>
          <w:b/>
          <w:bCs/>
          <w:spacing w:val="5"/>
          <w:sz w:val="43"/>
          <w:szCs w:val="43"/>
        </w:rPr>
        <w:sectPr>
          <w:headerReference r:id="rId8" w:type="default"/>
          <w:footerReference r:id="rId9" w:type="default"/>
          <w:pgSz w:w="11907" w:h="16839"/>
          <w:pgMar w:top="1417" w:right="1417" w:bottom="1417" w:left="1417" w:header="0" w:footer="986" w:gutter="0"/>
          <w:pgNumType w:fmt="decimal"/>
          <w:cols w:space="0" w:num="1"/>
          <w:rtlGutter w:val="0"/>
          <w:docGrid w:linePitch="0" w:charSpace="0"/>
        </w:sectPr>
      </w:pPr>
    </w:p>
    <w:p w14:paraId="446BBDE8">
      <w:pPr>
        <w:spacing w:before="290" w:line="219" w:lineRule="auto"/>
        <w:jc w:val="both"/>
        <w:outlineLvl w:val="1"/>
        <w:rPr>
          <w:rFonts w:ascii="宋体" w:hAnsi="宋体" w:eastAsia="宋体" w:cs="宋体"/>
          <w:sz w:val="28"/>
          <w:szCs w:val="28"/>
        </w:rPr>
      </w:pPr>
      <w:r>
        <w:rPr>
          <w:rFonts w:hint="eastAsia" w:ascii="宋体" w:hAnsi="宋体" w:eastAsia="宋体" w:cs="宋体"/>
          <w:b/>
          <w:bCs/>
          <w:spacing w:val="-4"/>
          <w:sz w:val="28"/>
          <w:szCs w:val="28"/>
          <w:lang w:val="en-US" w:eastAsia="zh-CN"/>
        </w:rPr>
        <w:t>2.</w:t>
      </w:r>
      <w:r>
        <w:rPr>
          <w:rFonts w:ascii="宋体" w:hAnsi="宋体" w:eastAsia="宋体" w:cs="宋体"/>
          <w:b/>
          <w:bCs/>
          <w:spacing w:val="-4"/>
          <w:sz w:val="28"/>
          <w:szCs w:val="28"/>
        </w:rPr>
        <w:t>佛山市华材职业技术学校</w:t>
      </w:r>
      <w:r>
        <w:rPr>
          <w:rFonts w:ascii="宋体" w:hAnsi="宋体" w:eastAsia="宋体" w:cs="宋体"/>
          <w:b/>
          <w:bCs/>
          <w:spacing w:val="-3"/>
          <w:sz w:val="28"/>
          <w:szCs w:val="28"/>
        </w:rPr>
        <w:t>会计综合实训室建设方案论证报告</w:t>
      </w:r>
    </w:p>
    <w:p w14:paraId="3A15F35F">
      <w:pPr>
        <w:spacing w:before="91" w:line="219" w:lineRule="auto"/>
        <w:outlineLvl w:val="1"/>
        <w:rPr>
          <w:rFonts w:ascii="宋体" w:hAnsi="宋体" w:eastAsia="宋体" w:cs="宋体"/>
          <w:b/>
          <w:bCs/>
          <w:spacing w:val="-4"/>
          <w:sz w:val="28"/>
          <w:szCs w:val="28"/>
        </w:rPr>
      </w:pPr>
    </w:p>
    <w:p w14:paraId="6CF0BAA9">
      <w:pPr>
        <w:spacing w:before="91" w:line="219" w:lineRule="auto"/>
        <w:ind w:left="2647"/>
        <w:outlineLvl w:val="1"/>
        <w:rPr>
          <w:rFonts w:ascii="宋体" w:hAnsi="宋体" w:eastAsia="宋体" w:cs="宋体"/>
          <w:b/>
          <w:bCs/>
          <w:spacing w:val="-4"/>
          <w:sz w:val="28"/>
          <w:szCs w:val="28"/>
        </w:rPr>
      </w:pPr>
    </w:p>
    <w:p w14:paraId="04AFC66D">
      <w:pPr>
        <w:spacing w:before="91" w:line="219" w:lineRule="auto"/>
        <w:ind w:left="2647"/>
        <w:outlineLvl w:val="1"/>
        <w:rPr>
          <w:rFonts w:ascii="宋体" w:hAnsi="宋体" w:eastAsia="宋体" w:cs="宋体"/>
          <w:sz w:val="28"/>
          <w:szCs w:val="28"/>
        </w:rPr>
      </w:pPr>
      <w:r>
        <w:rPr>
          <w:rFonts w:ascii="宋体" w:hAnsi="宋体" w:eastAsia="宋体" w:cs="宋体"/>
          <w:b/>
          <w:bCs/>
          <w:spacing w:val="-4"/>
          <w:sz w:val="28"/>
          <w:szCs w:val="28"/>
        </w:rPr>
        <w:t>佛山市华材职业技术学校</w:t>
      </w:r>
    </w:p>
    <w:p w14:paraId="46FC33CB">
      <w:pPr>
        <w:spacing w:before="290" w:line="219" w:lineRule="auto"/>
        <w:ind w:left="2083"/>
        <w:outlineLvl w:val="1"/>
        <w:rPr>
          <w:rFonts w:ascii="宋体" w:hAnsi="宋体" w:eastAsia="宋体" w:cs="宋体"/>
          <w:sz w:val="28"/>
          <w:szCs w:val="28"/>
        </w:rPr>
      </w:pPr>
      <w:r>
        <w:rPr>
          <w:rFonts w:ascii="宋体" w:hAnsi="宋体" w:eastAsia="宋体" w:cs="宋体"/>
          <w:b/>
          <w:bCs/>
          <w:spacing w:val="-3"/>
          <w:sz w:val="28"/>
          <w:szCs w:val="28"/>
        </w:rPr>
        <w:t>会计综合实训室建设方案论证报告</w:t>
      </w:r>
    </w:p>
    <w:p w14:paraId="5B22E6C0">
      <w:pPr>
        <w:pStyle w:val="2"/>
        <w:spacing w:line="244" w:lineRule="auto"/>
      </w:pPr>
    </w:p>
    <w:p w14:paraId="611DAA50">
      <w:pPr>
        <w:pStyle w:val="2"/>
        <w:spacing w:line="245" w:lineRule="auto"/>
      </w:pPr>
    </w:p>
    <w:p w14:paraId="164ECE3D">
      <w:pPr>
        <w:spacing w:before="68" w:line="220" w:lineRule="auto"/>
        <w:ind w:left="40"/>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4"/>
          <w:sz w:val="28"/>
          <w:szCs w:val="28"/>
        </w:rPr>
        <w:t>一、方案基本情况</w:t>
      </w:r>
    </w:p>
    <w:p w14:paraId="4A1AE5B0">
      <w:pPr>
        <w:spacing w:before="217" w:line="406" w:lineRule="auto"/>
        <w:ind w:left="37" w:right="24" w:firstLine="4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新建会计综合实训室在新综合楼2601，面积96平方米。台11张、椅55张</w:t>
      </w:r>
      <w:r>
        <w:rPr>
          <w:rFonts w:hint="eastAsia" w:asciiTheme="minorEastAsia" w:hAnsiTheme="minorEastAsia" w:eastAsiaTheme="minorEastAsia" w:cstheme="minorEastAsia"/>
          <w:spacing w:val="-3"/>
          <w:sz w:val="28"/>
          <w:szCs w:val="28"/>
          <w:lang w:eastAsia="zh-CN"/>
        </w:rPr>
        <w:t>、</w:t>
      </w:r>
      <w:r>
        <w:rPr>
          <w:rFonts w:hint="eastAsia" w:asciiTheme="minorEastAsia" w:hAnsiTheme="minorEastAsia" w:eastAsiaTheme="minorEastAsia" w:cstheme="minorEastAsia"/>
          <w:spacing w:val="-3"/>
          <w:sz w:val="28"/>
          <w:szCs w:val="28"/>
        </w:rPr>
        <w:t>文件柜5</w:t>
      </w:r>
      <w:r>
        <w:rPr>
          <w:rFonts w:hint="eastAsia" w:asciiTheme="minorEastAsia" w:hAnsiTheme="minorEastAsia" w:eastAsiaTheme="minorEastAsia" w:cstheme="minorEastAsia"/>
          <w:spacing w:val="-8"/>
          <w:sz w:val="28"/>
          <w:szCs w:val="28"/>
        </w:rPr>
        <w:t>个、云桌面管理软件1、教学电脑1台、8口接入层交换机1台、网络机柜1个、65寸交</w:t>
      </w:r>
      <w:r>
        <w:rPr>
          <w:rFonts w:hint="eastAsia" w:asciiTheme="minorEastAsia" w:hAnsiTheme="minorEastAsia" w:eastAsiaTheme="minorEastAsia" w:cstheme="minorEastAsia"/>
          <w:spacing w:val="-5"/>
          <w:sz w:val="28"/>
          <w:szCs w:val="28"/>
        </w:rPr>
        <w:t>互智能平板2台、鸿合教学软件1套、落地支架2个、玻璃白板1块、无源音箱2只、音频</w:t>
      </w:r>
      <w:r>
        <w:rPr>
          <w:rFonts w:hint="eastAsia" w:asciiTheme="minorEastAsia" w:hAnsiTheme="minorEastAsia" w:eastAsiaTheme="minorEastAsia" w:cstheme="minorEastAsia"/>
          <w:spacing w:val="-8"/>
          <w:sz w:val="28"/>
          <w:szCs w:val="28"/>
        </w:rPr>
        <w:t>处理功率放大器1台、无线话筒1套、有线话筒1只、打印机1台、视频展台1台、订书机</w:t>
      </w:r>
      <w:r>
        <w:rPr>
          <w:rFonts w:hint="eastAsia" w:asciiTheme="minorEastAsia" w:hAnsiTheme="minorEastAsia" w:eastAsiaTheme="minorEastAsia" w:cstheme="minorEastAsia"/>
          <w:spacing w:val="-4"/>
          <w:sz w:val="28"/>
          <w:szCs w:val="28"/>
        </w:rPr>
        <w:t>1只。可供54个工位使用，总价约19.045万元。</w:t>
      </w:r>
    </w:p>
    <w:p w14:paraId="238E02E4">
      <w:pPr>
        <w:spacing w:before="31" w:line="398" w:lineRule="auto"/>
        <w:ind w:left="39" w:right="24" w:firstLine="4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会计综合实训室配备1-2位校内指导老师，每次可容纳54名学生进行技能实训、技能</w:t>
      </w:r>
      <w:r>
        <w:rPr>
          <w:rFonts w:hint="eastAsia" w:asciiTheme="minorEastAsia" w:hAnsiTheme="minorEastAsia" w:eastAsiaTheme="minorEastAsia" w:cstheme="minorEastAsia"/>
          <w:spacing w:val="-1"/>
          <w:sz w:val="28"/>
          <w:szCs w:val="28"/>
        </w:rPr>
        <w:t>鉴定、比赛。会计综合实训室服务会计专业为主，兼为电子商务专业服务。</w:t>
      </w:r>
    </w:p>
    <w:p w14:paraId="484B16FF">
      <w:pPr>
        <w:spacing w:before="31" w:line="220" w:lineRule="auto"/>
        <w:ind w:left="4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会计综合实训室主要功能与业务内容：</w:t>
      </w:r>
    </w:p>
    <w:p w14:paraId="3F061097">
      <w:pPr>
        <w:spacing w:before="218" w:line="221" w:lineRule="auto"/>
        <w:ind w:left="47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1、点钞技能训练。</w:t>
      </w:r>
    </w:p>
    <w:p w14:paraId="1AF3E263">
      <w:pPr>
        <w:spacing w:before="216" w:line="220" w:lineRule="auto"/>
        <w:ind w:left="4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2、翻打传票技能训练。</w:t>
      </w:r>
    </w:p>
    <w:p w14:paraId="42F3BAA6">
      <w:pPr>
        <w:spacing w:before="218" w:line="220" w:lineRule="auto"/>
        <w:ind w:left="4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3、财会单据录入训练。</w:t>
      </w:r>
    </w:p>
    <w:p w14:paraId="5F9D096C">
      <w:pPr>
        <w:spacing w:before="218" w:line="221" w:lineRule="auto"/>
        <w:ind w:left="45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4、点钞技能校内通级。</w:t>
      </w:r>
    </w:p>
    <w:p w14:paraId="16484021">
      <w:pPr>
        <w:spacing w:before="217" w:line="220" w:lineRule="auto"/>
        <w:ind w:left="45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5、翻打传票技能校内通级。</w:t>
      </w:r>
    </w:p>
    <w:p w14:paraId="478FBA7B">
      <w:pPr>
        <w:spacing w:before="218" w:line="220" w:lineRule="auto"/>
        <w:ind w:left="45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rPr>
        <w:t>6、财会单据录入通级。</w:t>
      </w:r>
    </w:p>
    <w:p w14:paraId="12B8FC28">
      <w:pPr>
        <w:spacing w:before="218" w:line="221" w:lineRule="auto"/>
        <w:ind w:left="45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7、手工账训练。</w:t>
      </w:r>
    </w:p>
    <w:p w14:paraId="1FC20E78">
      <w:pPr>
        <w:spacing w:before="216" w:line="221" w:lineRule="auto"/>
        <w:ind w:left="46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8、承担佛山市中职学生技能大赛财经类项目</w:t>
      </w:r>
      <w:r>
        <w:rPr>
          <w:rFonts w:hint="eastAsia" w:asciiTheme="minorEastAsia" w:hAnsiTheme="minorEastAsia" w:eastAsiaTheme="minorEastAsia" w:cstheme="minorEastAsia"/>
          <w:spacing w:val="-3"/>
          <w:sz w:val="28"/>
          <w:szCs w:val="28"/>
        </w:rPr>
        <w:t>比赛。</w:t>
      </w:r>
    </w:p>
    <w:p w14:paraId="4C0A19AF">
      <w:pPr>
        <w:spacing w:before="217" w:line="221" w:lineRule="auto"/>
        <w:ind w:left="462"/>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3"/>
          <w:sz w:val="28"/>
          <w:szCs w:val="28"/>
        </w:rPr>
        <w:t>二、方案必要性分析</w:t>
      </w:r>
    </w:p>
    <w:p w14:paraId="15047B67">
      <w:pPr>
        <w:spacing w:before="219" w:line="406" w:lineRule="auto"/>
        <w:ind w:left="38" w:right="24" w:firstLine="4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3"/>
          <w:sz w:val="28"/>
          <w:szCs w:val="28"/>
        </w:rPr>
        <w:t>根据国发（2019）4号《国家职业教育改革实施方案》（即职教20条，以下简</w:t>
      </w:r>
      <w:r>
        <w:rPr>
          <w:rFonts w:hint="eastAsia" w:asciiTheme="minorEastAsia" w:hAnsiTheme="minorEastAsia" w:eastAsiaTheme="minorEastAsia" w:cstheme="minorEastAsia"/>
          <w:spacing w:val="-14"/>
          <w:sz w:val="28"/>
          <w:szCs w:val="28"/>
        </w:rPr>
        <w:t>称“方案”）</w:t>
      </w:r>
      <w:r>
        <w:rPr>
          <w:rFonts w:hint="eastAsia" w:asciiTheme="minorEastAsia" w:hAnsiTheme="minorEastAsia" w:eastAsiaTheme="minorEastAsia" w:cstheme="minorEastAsia"/>
          <w:spacing w:val="-3"/>
          <w:sz w:val="28"/>
          <w:szCs w:val="28"/>
        </w:rPr>
        <w:t>文件，《方案》中认为职业教育与普通教育是两种不同教育类型，具有同等重要地位，并指</w:t>
      </w:r>
      <w:r>
        <w:rPr>
          <w:rFonts w:hint="eastAsia" w:asciiTheme="minorEastAsia" w:hAnsiTheme="minorEastAsia" w:eastAsiaTheme="minorEastAsia" w:cstheme="minorEastAsia"/>
          <w:sz w:val="28"/>
          <w:szCs w:val="28"/>
        </w:rPr>
        <w:t>出目前职业教育存在一定的问题，总共6条</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和技能有关的就占据了两条，分别是：第2</w:t>
      </w:r>
      <w:r>
        <w:rPr>
          <w:rFonts w:hint="eastAsia" w:asciiTheme="minorEastAsia" w:hAnsiTheme="minorEastAsia" w:eastAsiaTheme="minorEastAsia" w:cstheme="minorEastAsia"/>
          <w:spacing w:val="-3"/>
          <w:sz w:val="28"/>
          <w:szCs w:val="28"/>
        </w:rPr>
        <w:t>条，职业技能实训基地建设有待加强，第5条，有利于技术技能人才成长的配套政策尚待完</w:t>
      </w:r>
      <w:r>
        <w:rPr>
          <w:rFonts w:hint="eastAsia" w:asciiTheme="minorEastAsia" w:hAnsiTheme="minorEastAsia" w:eastAsiaTheme="minorEastAsia" w:cstheme="minorEastAsia"/>
          <w:spacing w:val="-10"/>
          <w:sz w:val="28"/>
          <w:szCs w:val="28"/>
        </w:rPr>
        <w:t>善。</w:t>
      </w:r>
    </w:p>
    <w:p w14:paraId="153F0572">
      <w:pPr>
        <w:spacing w:before="219" w:line="406" w:lineRule="auto"/>
        <w:ind w:left="38" w:right="24" w:firstLine="411"/>
        <w:rPr>
          <w:rFonts w:hint="eastAsia" w:asciiTheme="minorEastAsia" w:hAnsiTheme="minorEastAsia" w:eastAsiaTheme="minorEastAsia" w:cstheme="minorEastAsia"/>
          <w:spacing w:val="-13"/>
          <w:sz w:val="28"/>
          <w:szCs w:val="28"/>
        </w:rPr>
      </w:pPr>
      <w:r>
        <w:rPr>
          <w:rFonts w:hint="eastAsia" w:asciiTheme="minorEastAsia" w:hAnsiTheme="minorEastAsia" w:eastAsiaTheme="minorEastAsia" w:cstheme="minorEastAsia"/>
          <w:spacing w:val="-13"/>
          <w:sz w:val="28"/>
          <w:szCs w:val="28"/>
        </w:rPr>
        <w:t>会计是一门实践性很强的专业，从事会计职业不仅要有扎实的理论基础，还要有较强的实际操作能力。培养和提高职业学校学生会计实践操作能力最有效的方法就是在学校建立会计技能实训室，会计基本技能有中英文录入、点钞、单据录入、手工账等。建立校内会计基本技能训练和定级实训场室是提高学生基本技能必要的条件。</w:t>
      </w:r>
    </w:p>
    <w:p w14:paraId="31D89AF7">
      <w:pPr>
        <w:spacing w:before="216" w:line="405" w:lineRule="auto"/>
        <w:ind w:left="32" w:right="59" w:firstLine="419"/>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现有的会计技能鉴定室是暂用办公楼6楼的会议室，现会计基本技能训练和手工账都是</w:t>
      </w:r>
      <w:r>
        <w:rPr>
          <w:rFonts w:hint="eastAsia" w:asciiTheme="minorEastAsia" w:hAnsiTheme="minorEastAsia" w:eastAsiaTheme="minorEastAsia" w:cstheme="minorEastAsia"/>
          <w:sz w:val="28"/>
          <w:szCs w:val="28"/>
        </w:rPr>
        <w:t>各自教室，承办会计技能比赛也是暂用办公楼6楼的会谈室。会计专业计划实训项目总数41，计划课时总数1328课时，故实训场室不足，根</w:t>
      </w:r>
      <w:r>
        <w:rPr>
          <w:rFonts w:hint="eastAsia" w:asciiTheme="minorEastAsia" w:hAnsiTheme="minorEastAsia" w:eastAsiaTheme="minorEastAsia" w:cstheme="minorEastAsia"/>
          <w:spacing w:val="-1"/>
          <w:sz w:val="28"/>
          <w:szCs w:val="28"/>
        </w:rPr>
        <w:t>据本专业技能课程安排需要，已不宜再</w:t>
      </w:r>
      <w:r>
        <w:rPr>
          <w:rFonts w:hint="eastAsia" w:asciiTheme="minorEastAsia" w:hAnsiTheme="minorEastAsia" w:eastAsiaTheme="minorEastAsia" w:cstheme="minorEastAsia"/>
          <w:spacing w:val="-2"/>
          <w:sz w:val="28"/>
          <w:szCs w:val="28"/>
        </w:rPr>
        <w:t>用此室作为会计综合实训室。</w:t>
      </w:r>
    </w:p>
    <w:p w14:paraId="430BD0E4">
      <w:pPr>
        <w:spacing w:before="32" w:line="398" w:lineRule="auto"/>
        <w:ind w:left="37" w:right="62" w:firstLine="4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学校一直承担市中职学生技能大赛财经类项目比赛，会计技能项目需有固定的、设备齐</w:t>
      </w:r>
      <w:r>
        <w:rPr>
          <w:rFonts w:hint="eastAsia" w:asciiTheme="minorEastAsia" w:hAnsiTheme="minorEastAsia" w:eastAsiaTheme="minorEastAsia" w:cstheme="minorEastAsia"/>
          <w:spacing w:val="-4"/>
          <w:sz w:val="28"/>
          <w:szCs w:val="28"/>
        </w:rPr>
        <w:t>全的场室。</w:t>
      </w:r>
    </w:p>
    <w:p w14:paraId="1FD9CE7C">
      <w:pPr>
        <w:spacing w:before="28" w:line="405" w:lineRule="auto"/>
        <w:ind w:left="35" w:right="59" w:firstLine="41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8"/>
          <w:sz w:val="28"/>
          <w:szCs w:val="28"/>
        </w:rPr>
        <w:t>现在实训室配备的实训设施，有的是根据早期教学、竞赛要求配置的，随着要求的改变，</w:t>
      </w:r>
      <w:r>
        <w:rPr>
          <w:rFonts w:hint="eastAsia" w:asciiTheme="minorEastAsia" w:hAnsiTheme="minorEastAsia" w:eastAsiaTheme="minorEastAsia" w:cstheme="minorEastAsia"/>
          <w:spacing w:val="-2"/>
          <w:sz w:val="28"/>
          <w:szCs w:val="28"/>
        </w:rPr>
        <w:t>应及时补充更新的设施。以适应新的形势要求。如：爱</w:t>
      </w:r>
      <w:r>
        <w:rPr>
          <w:rFonts w:hint="eastAsia" w:asciiTheme="minorEastAsia" w:hAnsiTheme="minorEastAsia" w:eastAsiaTheme="minorEastAsia" w:cstheme="minorEastAsia"/>
          <w:spacing w:val="-3"/>
          <w:sz w:val="28"/>
          <w:szCs w:val="28"/>
        </w:rPr>
        <w:t>丁数码机配置新的型号，可带信息发</w:t>
      </w:r>
      <w:r>
        <w:rPr>
          <w:rFonts w:hint="eastAsia" w:asciiTheme="minorEastAsia" w:hAnsiTheme="minorEastAsia" w:eastAsiaTheme="minorEastAsia" w:cstheme="minorEastAsia"/>
          <w:spacing w:val="-2"/>
          <w:sz w:val="28"/>
          <w:szCs w:val="28"/>
        </w:rPr>
        <w:t>送或接收功能；传票码本和单据应配多种版本；点钞纸</w:t>
      </w:r>
      <w:r>
        <w:rPr>
          <w:rFonts w:hint="eastAsia" w:asciiTheme="minorEastAsia" w:hAnsiTheme="minorEastAsia" w:eastAsiaTheme="minorEastAsia" w:cstheme="minorEastAsia"/>
          <w:spacing w:val="-3"/>
          <w:sz w:val="28"/>
          <w:szCs w:val="28"/>
        </w:rPr>
        <w:t>应采购指定厂家和型号的等等，只有</w:t>
      </w:r>
      <w:r>
        <w:rPr>
          <w:rFonts w:hint="eastAsia" w:asciiTheme="minorEastAsia" w:hAnsiTheme="minorEastAsia" w:eastAsiaTheme="minorEastAsia" w:cstheme="minorEastAsia"/>
          <w:spacing w:val="-8"/>
          <w:sz w:val="28"/>
          <w:szCs w:val="28"/>
        </w:rPr>
        <w:t>配备齐全实训设施</w:t>
      </w:r>
      <w:r>
        <w:rPr>
          <w:rFonts w:hint="eastAsia" w:asciiTheme="minorEastAsia" w:hAnsiTheme="minorEastAsia" w:eastAsiaTheme="minorEastAsia" w:cstheme="minorEastAsia"/>
          <w:spacing w:val="-8"/>
          <w:sz w:val="28"/>
          <w:szCs w:val="28"/>
          <w:lang w:eastAsia="zh-CN"/>
        </w:rPr>
        <w:t>，</w:t>
      </w:r>
      <w:r>
        <w:rPr>
          <w:rFonts w:hint="eastAsia" w:asciiTheme="minorEastAsia" w:hAnsiTheme="minorEastAsia" w:eastAsiaTheme="minorEastAsia" w:cstheme="minorEastAsia"/>
          <w:spacing w:val="-8"/>
          <w:sz w:val="28"/>
          <w:szCs w:val="28"/>
        </w:rPr>
        <w:t>才能提高实训效率、效果，满足会计技能竞赛要求，从而提高竞赛成绩。</w:t>
      </w:r>
    </w:p>
    <w:p w14:paraId="2974C3B0">
      <w:pPr>
        <w:spacing w:before="31" w:line="221" w:lineRule="auto"/>
        <w:ind w:left="37"/>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2"/>
          <w:sz w:val="28"/>
          <w:szCs w:val="28"/>
        </w:rPr>
        <w:t>三、方案可行性分析</w:t>
      </w:r>
    </w:p>
    <w:p w14:paraId="6E9346EF">
      <w:pPr>
        <w:spacing w:before="215" w:line="398" w:lineRule="auto"/>
        <w:ind w:right="59" w:firstLine="548"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学校新建设的综合楼有空的场地，可满足建设新会计综合实训室的面积等硬件要求，现</w:t>
      </w:r>
      <w:r>
        <w:rPr>
          <w:rFonts w:hint="eastAsia" w:asciiTheme="minorEastAsia" w:hAnsiTheme="minorEastAsia" w:eastAsiaTheme="minorEastAsia" w:cstheme="minorEastAsia"/>
          <w:spacing w:val="-1"/>
          <w:sz w:val="28"/>
          <w:szCs w:val="28"/>
        </w:rPr>
        <w:t>有的会计技能鉴定设备基本满足会计综合实训设备需求</w:t>
      </w:r>
      <w:r>
        <w:rPr>
          <w:rFonts w:hint="eastAsia" w:asciiTheme="minorEastAsia" w:hAnsiTheme="minorEastAsia" w:eastAsiaTheme="minorEastAsia" w:cstheme="minorEastAsia"/>
          <w:spacing w:val="-1"/>
          <w:sz w:val="28"/>
          <w:szCs w:val="28"/>
          <w:lang w:eastAsia="zh-CN"/>
        </w:rPr>
        <w:t>。</w:t>
      </w:r>
    </w:p>
    <w:p w14:paraId="03BB9AF2">
      <w:pPr>
        <w:spacing w:before="31" w:line="398" w:lineRule="auto"/>
        <w:ind w:left="38" w:right="60" w:firstLine="42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rPr>
        <w:t>学校一直非常重视对会计专业技能培养，多年成效优良。有一支双师型教师队伍，他们</w:t>
      </w:r>
      <w:r>
        <w:rPr>
          <w:rFonts w:hint="eastAsia" w:asciiTheme="minorEastAsia" w:hAnsiTheme="minorEastAsia" w:eastAsiaTheme="minorEastAsia" w:cstheme="minorEastAsia"/>
          <w:sz w:val="28"/>
          <w:szCs w:val="28"/>
        </w:rPr>
        <w:t>经验丰富，教学能力强；学校重视会计专业双精准建设，在人财物多方面全力</w:t>
      </w:r>
      <w:r>
        <w:rPr>
          <w:rFonts w:hint="eastAsia" w:asciiTheme="minorEastAsia" w:hAnsiTheme="minorEastAsia" w:eastAsiaTheme="minorEastAsia" w:cstheme="minorEastAsia"/>
          <w:spacing w:val="-1"/>
          <w:sz w:val="28"/>
          <w:szCs w:val="28"/>
        </w:rPr>
        <w:t>支持。</w:t>
      </w:r>
    </w:p>
    <w:p w14:paraId="08399260">
      <w:pPr>
        <w:spacing w:before="30" w:line="370" w:lineRule="auto"/>
        <w:ind w:right="24" w:firstLine="552"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rPr>
        <w:t>学校十分重视会计专业双精准建设，在资金方面全力保障，双精准</w:t>
      </w:r>
      <w:r>
        <w:rPr>
          <w:rFonts w:hint="eastAsia" w:asciiTheme="minorEastAsia" w:hAnsiTheme="minorEastAsia" w:eastAsiaTheme="minorEastAsia" w:cstheme="minorEastAsia"/>
          <w:spacing w:val="-3"/>
          <w:sz w:val="28"/>
          <w:szCs w:val="28"/>
        </w:rPr>
        <w:t>预算总计170万元，</w:t>
      </w:r>
      <w:r>
        <w:rPr>
          <w:rFonts w:hint="eastAsia" w:asciiTheme="minorEastAsia" w:hAnsiTheme="minorEastAsia" w:eastAsiaTheme="minorEastAsia" w:cstheme="minorEastAsia"/>
          <w:spacing w:val="-1"/>
          <w:sz w:val="28"/>
          <w:szCs w:val="28"/>
        </w:rPr>
        <w:t>其中学校自筹70万元，市财政专项投入100</w:t>
      </w:r>
      <w:r>
        <w:rPr>
          <w:rFonts w:hint="eastAsia" w:asciiTheme="minorEastAsia" w:hAnsiTheme="minorEastAsia" w:eastAsiaTheme="minorEastAsia" w:cstheme="minorEastAsia"/>
          <w:spacing w:val="-2"/>
          <w:sz w:val="28"/>
          <w:szCs w:val="28"/>
        </w:rPr>
        <w:t>万元。成立由主管副校长、专业部主任和专业</w:t>
      </w:r>
      <w:r>
        <w:rPr>
          <w:rFonts w:hint="eastAsia" w:asciiTheme="minorEastAsia" w:hAnsiTheme="minorEastAsia" w:eastAsiaTheme="minorEastAsia" w:cstheme="minorEastAsia"/>
          <w:spacing w:val="-6"/>
          <w:sz w:val="28"/>
          <w:szCs w:val="28"/>
        </w:rPr>
        <w:t>教师组成的项目建设小组，并建立问责机制以确保项目顺利推进，同时依托校内和校外专</w:t>
      </w:r>
      <w:r>
        <w:rPr>
          <w:rFonts w:hint="eastAsia" w:asciiTheme="minorEastAsia" w:hAnsiTheme="minorEastAsia" w:eastAsiaTheme="minorEastAsia" w:cstheme="minorEastAsia"/>
          <w:spacing w:val="-7"/>
          <w:sz w:val="28"/>
          <w:szCs w:val="28"/>
        </w:rPr>
        <w:t>家，</w:t>
      </w:r>
      <w:r>
        <w:rPr>
          <w:rFonts w:hint="eastAsia" w:asciiTheme="minorEastAsia" w:hAnsiTheme="minorEastAsia" w:eastAsiaTheme="minorEastAsia" w:cstheme="minorEastAsia"/>
          <w:spacing w:val="-1"/>
          <w:sz w:val="28"/>
          <w:szCs w:val="28"/>
        </w:rPr>
        <w:t>组成专业建设指导委员会来指导“双精准”示范专业的建设。</w:t>
      </w:r>
    </w:p>
    <w:p w14:paraId="1B4427B9">
      <w:pPr>
        <w:spacing w:before="34" w:line="409" w:lineRule="auto"/>
        <w:ind w:right="93"/>
        <w:rPr>
          <w:rFonts w:hint="eastAsia" w:asciiTheme="minorEastAsia" w:hAnsiTheme="minorEastAsia" w:eastAsiaTheme="minorEastAsia" w:cstheme="minorEastAsia"/>
          <w:spacing w:val="-2"/>
          <w:sz w:val="28"/>
          <w:szCs w:val="28"/>
        </w:rPr>
      </w:pPr>
    </w:p>
    <w:p w14:paraId="7F007802">
      <w:pPr>
        <w:spacing w:before="34" w:line="409" w:lineRule="auto"/>
        <w:ind w:right="93"/>
        <w:rPr>
          <w:rFonts w:hint="eastAsia" w:asciiTheme="minorEastAsia" w:hAnsiTheme="minorEastAsia" w:eastAsiaTheme="minorEastAsia" w:cstheme="minorEastAsia"/>
          <w:spacing w:val="-2"/>
          <w:sz w:val="28"/>
          <w:szCs w:val="28"/>
        </w:rPr>
      </w:pPr>
    </w:p>
    <w:p w14:paraId="68EEAA24">
      <w:pPr>
        <w:spacing w:before="34" w:line="409" w:lineRule="auto"/>
        <w:ind w:right="93"/>
        <w:rPr>
          <w:rFonts w:hint="eastAsia" w:asciiTheme="minorEastAsia" w:hAnsiTheme="minorEastAsia" w:eastAsiaTheme="minorEastAsia" w:cstheme="minorEastAsia"/>
          <w:spacing w:val="-2"/>
          <w:sz w:val="28"/>
          <w:szCs w:val="28"/>
        </w:rPr>
      </w:pPr>
    </w:p>
    <w:p w14:paraId="0BB78ED9">
      <w:pPr>
        <w:spacing w:before="34" w:line="409" w:lineRule="auto"/>
        <w:ind w:right="93"/>
        <w:rPr>
          <w:rFonts w:hint="eastAsia" w:asciiTheme="minorEastAsia" w:hAnsiTheme="minorEastAsia" w:eastAsiaTheme="minorEastAsia" w:cstheme="minorEastAsia"/>
          <w:spacing w:val="-2"/>
          <w:sz w:val="28"/>
          <w:szCs w:val="28"/>
        </w:rPr>
      </w:pPr>
    </w:p>
    <w:p w14:paraId="16FE74B8">
      <w:pPr>
        <w:spacing w:before="34" w:line="409" w:lineRule="auto"/>
        <w:ind w:right="93"/>
        <w:rPr>
          <w:rFonts w:hint="eastAsia" w:asciiTheme="minorEastAsia" w:hAnsiTheme="minorEastAsia" w:eastAsiaTheme="minorEastAsia" w:cstheme="minorEastAsia"/>
          <w:spacing w:val="-2"/>
          <w:sz w:val="28"/>
          <w:szCs w:val="28"/>
        </w:rPr>
      </w:pPr>
    </w:p>
    <w:p w14:paraId="5E2D46E1">
      <w:pPr>
        <w:spacing w:before="34" w:line="409" w:lineRule="auto"/>
        <w:ind w:right="93"/>
        <w:rPr>
          <w:rFonts w:hint="eastAsia" w:asciiTheme="minorEastAsia" w:hAnsiTheme="minorEastAsia" w:eastAsiaTheme="minorEastAsia" w:cstheme="minorEastAsia"/>
          <w:spacing w:val="-2"/>
          <w:sz w:val="28"/>
          <w:szCs w:val="28"/>
        </w:rPr>
      </w:pPr>
    </w:p>
    <w:p w14:paraId="08C0B9B3">
      <w:pPr>
        <w:spacing w:before="34" w:line="409" w:lineRule="auto"/>
        <w:ind w:right="93"/>
        <w:rPr>
          <w:rFonts w:hint="eastAsia" w:asciiTheme="minorEastAsia" w:hAnsiTheme="minorEastAsia" w:eastAsiaTheme="minorEastAsia" w:cstheme="minorEastAsia"/>
          <w:spacing w:val="-2"/>
          <w:sz w:val="28"/>
          <w:szCs w:val="28"/>
        </w:rPr>
      </w:pPr>
    </w:p>
    <w:p w14:paraId="17EC25C8">
      <w:pPr>
        <w:spacing w:before="34" w:line="409" w:lineRule="auto"/>
        <w:ind w:right="93"/>
        <w:rPr>
          <w:rFonts w:hint="eastAsia" w:asciiTheme="minorEastAsia" w:hAnsiTheme="minorEastAsia" w:eastAsiaTheme="minorEastAsia" w:cstheme="minorEastAsia"/>
          <w:spacing w:val="-2"/>
          <w:sz w:val="28"/>
          <w:szCs w:val="28"/>
        </w:rPr>
      </w:pPr>
    </w:p>
    <w:p w14:paraId="14B38768">
      <w:pPr>
        <w:spacing w:before="34" w:line="409" w:lineRule="auto"/>
        <w:ind w:right="93"/>
        <w:rPr>
          <w:rFonts w:hint="eastAsia" w:asciiTheme="minorEastAsia" w:hAnsiTheme="minorEastAsia" w:eastAsiaTheme="minorEastAsia" w:cstheme="minorEastAsia"/>
          <w:spacing w:val="-2"/>
          <w:sz w:val="28"/>
          <w:szCs w:val="28"/>
        </w:rPr>
      </w:pPr>
    </w:p>
    <w:p w14:paraId="10B0C2D7">
      <w:pPr>
        <w:spacing w:before="34" w:line="409" w:lineRule="auto"/>
        <w:ind w:right="93"/>
        <w:rPr>
          <w:rFonts w:ascii="宋体" w:hAnsi="宋体" w:eastAsia="宋体" w:cs="宋体"/>
          <w:spacing w:val="-2"/>
          <w:sz w:val="21"/>
          <w:szCs w:val="21"/>
        </w:rPr>
      </w:pPr>
      <w:r>
        <w:rPr>
          <w:position w:val="-336"/>
        </w:rPr>
        <w:drawing>
          <wp:inline distT="0" distB="0" distL="0" distR="0">
            <wp:extent cx="5767070" cy="8557260"/>
            <wp:effectExtent l="0" t="0" r="5080" b="15240"/>
            <wp:docPr id="13" name="IM 2"/>
            <wp:cNvGraphicFramePr/>
            <a:graphic xmlns:a="http://schemas.openxmlformats.org/drawingml/2006/main">
              <a:graphicData uri="http://schemas.openxmlformats.org/drawingml/2006/picture">
                <pic:pic xmlns:pic="http://schemas.openxmlformats.org/drawingml/2006/picture">
                  <pic:nvPicPr>
                    <pic:cNvPr id="13" name="IM 2"/>
                    <pic:cNvPicPr/>
                  </pic:nvPicPr>
                  <pic:blipFill>
                    <a:blip r:embed="rId13"/>
                    <a:stretch>
                      <a:fillRect/>
                    </a:stretch>
                  </pic:blipFill>
                  <pic:spPr>
                    <a:xfrm>
                      <a:off x="0" y="0"/>
                      <a:ext cx="5767070" cy="8557260"/>
                    </a:xfrm>
                    <a:prstGeom prst="rect">
                      <a:avLst/>
                    </a:prstGeom>
                  </pic:spPr>
                </pic:pic>
              </a:graphicData>
            </a:graphic>
          </wp:inline>
        </w:drawing>
      </w:r>
    </w:p>
    <w:p w14:paraId="5EBC9362">
      <w:pPr>
        <w:spacing w:before="34" w:line="409" w:lineRule="auto"/>
        <w:ind w:right="93"/>
        <w:rPr>
          <w:rFonts w:ascii="宋体" w:hAnsi="宋体" w:eastAsia="宋体" w:cs="宋体"/>
          <w:spacing w:val="-2"/>
          <w:sz w:val="21"/>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14:paraId="7100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vAlign w:val="center"/>
          </w:tcPr>
          <w:p w14:paraId="0AD5C619">
            <w:pPr>
              <w:widowControl w:val="0"/>
              <w:spacing w:before="34" w:line="409" w:lineRule="auto"/>
              <w:ind w:right="93"/>
              <w:jc w:val="left"/>
              <w:rPr>
                <w:rFonts w:ascii="宋体" w:hAnsi="宋体" w:eastAsia="宋体" w:cs="宋体"/>
                <w:spacing w:val="-2"/>
                <w:sz w:val="21"/>
                <w:szCs w:val="21"/>
                <w:vertAlign w:val="baseline"/>
              </w:rPr>
            </w:pPr>
            <w:r>
              <w:rPr>
                <w:rFonts w:hint="eastAsia" w:asciiTheme="minorEastAsia" w:hAnsiTheme="minorEastAsia" w:eastAsiaTheme="minorEastAsia" w:cstheme="minorEastAsia"/>
                <w:b/>
                <w:bCs/>
                <w:spacing w:val="8"/>
                <w:sz w:val="28"/>
                <w:szCs w:val="28"/>
                <w:lang w:val="en-US" w:eastAsia="zh-CN"/>
              </w:rPr>
              <w:t>3.</w:t>
            </w:r>
            <w:r>
              <w:rPr>
                <w:rFonts w:hint="eastAsia" w:asciiTheme="minorEastAsia" w:hAnsiTheme="minorEastAsia" w:eastAsiaTheme="minorEastAsia" w:cstheme="minorEastAsia"/>
                <w:b/>
                <w:bCs/>
                <w:spacing w:val="8"/>
                <w:sz w:val="28"/>
                <w:szCs w:val="28"/>
              </w:rPr>
              <w:t>会计综合实训室过会表决结果通知单</w:t>
            </w:r>
          </w:p>
        </w:tc>
      </w:tr>
      <w:tr w14:paraId="59EE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113CCBEA">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5791200" cy="4655185"/>
                  <wp:effectExtent l="0" t="0" r="0" b="12065"/>
                  <wp:docPr id="14" name="图片 14" descr="三重一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三重一大"/>
                          <pic:cNvPicPr>
                            <a:picLocks noChangeAspect="1"/>
                          </pic:cNvPicPr>
                        </pic:nvPicPr>
                        <pic:blipFill>
                          <a:blip r:embed="rId14"/>
                          <a:stretch>
                            <a:fillRect/>
                          </a:stretch>
                        </pic:blipFill>
                        <pic:spPr>
                          <a:xfrm>
                            <a:off x="0" y="0"/>
                            <a:ext cx="5791200" cy="4655185"/>
                          </a:xfrm>
                          <a:prstGeom prst="rect">
                            <a:avLst/>
                          </a:prstGeom>
                        </pic:spPr>
                      </pic:pic>
                    </a:graphicData>
                  </a:graphic>
                </wp:inline>
              </w:drawing>
            </w:r>
          </w:p>
        </w:tc>
      </w:tr>
    </w:tbl>
    <w:p w14:paraId="498FF780">
      <w:pPr>
        <w:spacing w:before="34" w:line="409" w:lineRule="auto"/>
        <w:ind w:right="93"/>
        <w:rPr>
          <w:rFonts w:ascii="宋体" w:hAnsi="宋体" w:eastAsia="宋体" w:cs="宋体"/>
          <w:spacing w:val="-2"/>
          <w:sz w:val="21"/>
          <w:szCs w:val="21"/>
        </w:rPr>
      </w:pPr>
    </w:p>
    <w:p w14:paraId="5E6239FA">
      <w:pPr>
        <w:spacing w:before="34" w:line="409" w:lineRule="auto"/>
        <w:ind w:right="93"/>
        <w:rPr>
          <w:rFonts w:ascii="宋体" w:hAnsi="宋体" w:eastAsia="宋体" w:cs="宋体"/>
          <w:spacing w:val="-2"/>
          <w:sz w:val="21"/>
          <w:szCs w:val="21"/>
        </w:rPr>
      </w:pPr>
    </w:p>
    <w:p w14:paraId="26853F1E">
      <w:pPr>
        <w:spacing w:before="34" w:line="409" w:lineRule="auto"/>
        <w:ind w:right="93"/>
        <w:rPr>
          <w:rFonts w:ascii="宋体" w:hAnsi="宋体" w:eastAsia="宋体" w:cs="宋体"/>
          <w:spacing w:val="-2"/>
          <w:sz w:val="21"/>
          <w:szCs w:val="21"/>
        </w:rPr>
      </w:pPr>
    </w:p>
    <w:p w14:paraId="6C6C513F">
      <w:pPr>
        <w:spacing w:before="34" w:line="409" w:lineRule="auto"/>
        <w:ind w:right="93"/>
        <w:rPr>
          <w:rFonts w:ascii="宋体" w:hAnsi="宋体" w:eastAsia="宋体" w:cs="宋体"/>
          <w:spacing w:val="-2"/>
          <w:sz w:val="21"/>
          <w:szCs w:val="21"/>
        </w:rPr>
      </w:pPr>
    </w:p>
    <w:p w14:paraId="3803EC6D">
      <w:pPr>
        <w:spacing w:before="34" w:line="409" w:lineRule="auto"/>
        <w:ind w:right="93"/>
        <w:rPr>
          <w:rFonts w:ascii="宋体" w:hAnsi="宋体" w:eastAsia="宋体" w:cs="宋体"/>
          <w:spacing w:val="-2"/>
          <w:sz w:val="21"/>
          <w:szCs w:val="21"/>
        </w:rPr>
      </w:pPr>
    </w:p>
    <w:p w14:paraId="59EBCAD2">
      <w:pPr>
        <w:spacing w:before="34" w:line="409" w:lineRule="auto"/>
        <w:ind w:right="93"/>
        <w:rPr>
          <w:rFonts w:ascii="宋体" w:hAnsi="宋体" w:eastAsia="宋体" w:cs="宋体"/>
          <w:spacing w:val="-2"/>
          <w:sz w:val="21"/>
          <w:szCs w:val="21"/>
        </w:rPr>
      </w:pPr>
    </w:p>
    <w:p w14:paraId="6C060982">
      <w:pPr>
        <w:spacing w:before="34" w:line="409" w:lineRule="auto"/>
        <w:ind w:right="93"/>
        <w:rPr>
          <w:rFonts w:ascii="宋体" w:hAnsi="宋体" w:eastAsia="宋体" w:cs="宋体"/>
          <w:spacing w:val="-2"/>
          <w:sz w:val="21"/>
          <w:szCs w:val="21"/>
        </w:rPr>
      </w:pPr>
    </w:p>
    <w:p w14:paraId="08251774">
      <w:pPr>
        <w:spacing w:before="34" w:line="409" w:lineRule="auto"/>
        <w:ind w:right="93"/>
        <w:rPr>
          <w:rFonts w:ascii="宋体" w:hAnsi="宋体" w:eastAsia="宋体" w:cs="宋体"/>
          <w:spacing w:val="-2"/>
          <w:sz w:val="21"/>
          <w:szCs w:val="21"/>
        </w:rPr>
      </w:pPr>
    </w:p>
    <w:p w14:paraId="097B8AB1">
      <w:pPr>
        <w:spacing w:before="34" w:line="409" w:lineRule="auto"/>
        <w:ind w:right="93"/>
        <w:rPr>
          <w:rFonts w:ascii="宋体" w:hAnsi="宋体" w:eastAsia="宋体" w:cs="宋体"/>
          <w:spacing w:val="-2"/>
          <w:sz w:val="21"/>
          <w:szCs w:val="21"/>
        </w:rPr>
      </w:pPr>
    </w:p>
    <w:p w14:paraId="3BD7BAEB">
      <w:pPr>
        <w:spacing w:before="34" w:line="409" w:lineRule="auto"/>
        <w:ind w:right="93"/>
        <w:rPr>
          <w:rFonts w:ascii="宋体" w:hAnsi="宋体" w:eastAsia="宋体" w:cs="宋体"/>
          <w:spacing w:val="-2"/>
          <w:sz w:val="21"/>
          <w:szCs w:val="21"/>
        </w:rPr>
      </w:pPr>
    </w:p>
    <w:p w14:paraId="4056E20B">
      <w:pPr>
        <w:spacing w:before="34" w:line="409" w:lineRule="auto"/>
        <w:ind w:right="93"/>
        <w:rPr>
          <w:rFonts w:ascii="宋体" w:hAnsi="宋体" w:eastAsia="宋体" w:cs="宋体"/>
          <w:spacing w:val="-2"/>
          <w:sz w:val="21"/>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6"/>
        <w:gridCol w:w="4599"/>
      </w:tblGrid>
      <w:tr w14:paraId="1732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44" w:type="dxa"/>
            <w:gridSpan w:val="2"/>
          </w:tcPr>
          <w:p w14:paraId="42366604">
            <w:pPr>
              <w:widowControl w:val="0"/>
              <w:spacing w:before="34" w:line="409" w:lineRule="auto"/>
              <w:ind w:right="93"/>
              <w:rPr>
                <w:rFonts w:hint="eastAsia" w:ascii="仿宋" w:hAnsi="仿宋" w:eastAsia="仿宋" w:cs="仿宋"/>
                <w:sz w:val="31"/>
                <w:szCs w:val="31"/>
                <w:lang w:val="en-US" w:eastAsia="en-US"/>
              </w:rPr>
            </w:pPr>
            <w:r>
              <w:rPr>
                <w:rFonts w:hint="eastAsia" w:asciiTheme="minorEastAsia" w:hAnsiTheme="minorEastAsia" w:eastAsiaTheme="minorEastAsia" w:cstheme="minorEastAsia"/>
                <w:b/>
                <w:bCs/>
                <w:sz w:val="28"/>
                <w:szCs w:val="28"/>
                <w:lang w:val="en-US" w:eastAsia="zh-CN"/>
              </w:rPr>
              <w:t>4.</w:t>
            </w:r>
            <w:r>
              <w:rPr>
                <w:rFonts w:hint="eastAsia" w:asciiTheme="minorEastAsia" w:hAnsiTheme="minorEastAsia" w:eastAsiaTheme="minorEastAsia" w:cstheme="minorEastAsia"/>
                <w:b/>
                <w:bCs/>
                <w:sz w:val="28"/>
                <w:szCs w:val="28"/>
                <w:lang w:val="en-US" w:eastAsia="en-US"/>
              </w:rPr>
              <w:t>会计综合实训室改造建设项目书</w:t>
            </w:r>
          </w:p>
        </w:tc>
      </w:tr>
      <w:tr w14:paraId="55A0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CB9EAD2">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26385" cy="3994150"/>
                  <wp:effectExtent l="0" t="0" r="12065" b="6350"/>
                  <wp:docPr id="15" name="图片 15" descr="2.会计综合实训室改造建设项目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会计综合实训室改造建设项目书_00"/>
                          <pic:cNvPicPr>
                            <a:picLocks noChangeAspect="1"/>
                          </pic:cNvPicPr>
                        </pic:nvPicPr>
                        <pic:blipFill>
                          <a:blip r:embed="rId15"/>
                          <a:stretch>
                            <a:fillRect/>
                          </a:stretch>
                        </pic:blipFill>
                        <pic:spPr>
                          <a:xfrm>
                            <a:off x="0" y="0"/>
                            <a:ext cx="2826385" cy="3994150"/>
                          </a:xfrm>
                          <a:prstGeom prst="rect">
                            <a:avLst/>
                          </a:prstGeom>
                        </pic:spPr>
                      </pic:pic>
                    </a:graphicData>
                  </a:graphic>
                </wp:inline>
              </w:drawing>
            </w:r>
          </w:p>
        </w:tc>
        <w:tc>
          <w:tcPr>
            <w:tcW w:w="4672" w:type="dxa"/>
          </w:tcPr>
          <w:p w14:paraId="248F4C0B">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58440" cy="3898265"/>
                  <wp:effectExtent l="0" t="0" r="3810" b="6985"/>
                  <wp:docPr id="16" name="图片 16" descr="2.会计综合实训室改造建设项目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会计综合实训室改造建设项目书_01"/>
                          <pic:cNvPicPr>
                            <a:picLocks noChangeAspect="1"/>
                          </pic:cNvPicPr>
                        </pic:nvPicPr>
                        <pic:blipFill>
                          <a:blip r:embed="rId16"/>
                          <a:stretch>
                            <a:fillRect/>
                          </a:stretch>
                        </pic:blipFill>
                        <pic:spPr>
                          <a:xfrm>
                            <a:off x="0" y="0"/>
                            <a:ext cx="2758440" cy="3898265"/>
                          </a:xfrm>
                          <a:prstGeom prst="rect">
                            <a:avLst/>
                          </a:prstGeom>
                        </pic:spPr>
                      </pic:pic>
                    </a:graphicData>
                  </a:graphic>
                </wp:inline>
              </w:drawing>
            </w:r>
          </w:p>
        </w:tc>
      </w:tr>
      <w:tr w14:paraId="4175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09EF616B">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64485" cy="4047490"/>
                  <wp:effectExtent l="0" t="0" r="12065" b="10160"/>
                  <wp:docPr id="17" name="图片 17" descr="2.会计综合实训室改造建设项目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会计综合实训室改造建设项目书_02"/>
                          <pic:cNvPicPr>
                            <a:picLocks noChangeAspect="1"/>
                          </pic:cNvPicPr>
                        </pic:nvPicPr>
                        <pic:blipFill>
                          <a:blip r:embed="rId17"/>
                          <a:stretch>
                            <a:fillRect/>
                          </a:stretch>
                        </pic:blipFill>
                        <pic:spPr>
                          <a:xfrm>
                            <a:off x="0" y="0"/>
                            <a:ext cx="2864485" cy="4047490"/>
                          </a:xfrm>
                          <a:prstGeom prst="rect">
                            <a:avLst/>
                          </a:prstGeom>
                        </pic:spPr>
                      </pic:pic>
                    </a:graphicData>
                  </a:graphic>
                </wp:inline>
              </w:drawing>
            </w:r>
          </w:p>
        </w:tc>
        <w:tc>
          <w:tcPr>
            <w:tcW w:w="4672" w:type="dxa"/>
          </w:tcPr>
          <w:p w14:paraId="6511F32B">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66060" cy="3909060"/>
                  <wp:effectExtent l="0" t="0" r="15240" b="15240"/>
                  <wp:docPr id="18" name="图片 18" descr="2.会计综合实训室改造建设项目书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会计综合实训室改造建设项目书_03"/>
                          <pic:cNvPicPr>
                            <a:picLocks noChangeAspect="1"/>
                          </pic:cNvPicPr>
                        </pic:nvPicPr>
                        <pic:blipFill>
                          <a:blip r:embed="rId18"/>
                          <a:stretch>
                            <a:fillRect/>
                          </a:stretch>
                        </pic:blipFill>
                        <pic:spPr>
                          <a:xfrm>
                            <a:off x="0" y="0"/>
                            <a:ext cx="2766060" cy="3909060"/>
                          </a:xfrm>
                          <a:prstGeom prst="rect">
                            <a:avLst/>
                          </a:prstGeom>
                        </pic:spPr>
                      </pic:pic>
                    </a:graphicData>
                  </a:graphic>
                </wp:inline>
              </w:drawing>
            </w:r>
          </w:p>
        </w:tc>
      </w:tr>
    </w:tbl>
    <w:p w14:paraId="71E1D7A2">
      <w:pPr>
        <w:spacing w:before="34" w:line="409" w:lineRule="auto"/>
        <w:ind w:right="93"/>
        <w:rPr>
          <w:rFonts w:ascii="宋体" w:hAnsi="宋体" w:eastAsia="宋体" w:cs="宋体"/>
          <w:spacing w:val="-2"/>
          <w:sz w:val="21"/>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1"/>
        <w:gridCol w:w="4584"/>
      </w:tblGrid>
      <w:tr w14:paraId="1E4D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1CD5EC1F">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26385" cy="3994150"/>
                  <wp:effectExtent l="0" t="0" r="12065" b="6350"/>
                  <wp:docPr id="19" name="图片 19" descr="2.会计综合实训室改造建设项目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会计综合实训室改造建设项目书_04"/>
                          <pic:cNvPicPr>
                            <a:picLocks noChangeAspect="1"/>
                          </pic:cNvPicPr>
                        </pic:nvPicPr>
                        <pic:blipFill>
                          <a:blip r:embed="rId19"/>
                          <a:stretch>
                            <a:fillRect/>
                          </a:stretch>
                        </pic:blipFill>
                        <pic:spPr>
                          <a:xfrm>
                            <a:off x="0" y="0"/>
                            <a:ext cx="2826385" cy="3994150"/>
                          </a:xfrm>
                          <a:prstGeom prst="rect">
                            <a:avLst/>
                          </a:prstGeom>
                        </pic:spPr>
                      </pic:pic>
                    </a:graphicData>
                  </a:graphic>
                </wp:inline>
              </w:drawing>
            </w:r>
          </w:p>
        </w:tc>
        <w:tc>
          <w:tcPr>
            <w:tcW w:w="4673" w:type="dxa"/>
          </w:tcPr>
          <w:p w14:paraId="4A0C2C8C">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58440" cy="3898265"/>
                  <wp:effectExtent l="0" t="0" r="3810" b="6985"/>
                  <wp:docPr id="20" name="图片 20" descr="2.会计综合实训室改造建设项目书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会计综合实训室改造建设项目书_05"/>
                          <pic:cNvPicPr>
                            <a:picLocks noChangeAspect="1"/>
                          </pic:cNvPicPr>
                        </pic:nvPicPr>
                        <pic:blipFill>
                          <a:blip r:embed="rId20"/>
                          <a:stretch>
                            <a:fillRect/>
                          </a:stretch>
                        </pic:blipFill>
                        <pic:spPr>
                          <a:xfrm>
                            <a:off x="0" y="0"/>
                            <a:ext cx="2758440" cy="3898265"/>
                          </a:xfrm>
                          <a:prstGeom prst="rect">
                            <a:avLst/>
                          </a:prstGeom>
                        </pic:spPr>
                      </pic:pic>
                    </a:graphicData>
                  </a:graphic>
                </wp:inline>
              </w:drawing>
            </w:r>
          </w:p>
        </w:tc>
      </w:tr>
      <w:tr w14:paraId="24BC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D8BEB20">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64485" cy="4047490"/>
                  <wp:effectExtent l="0" t="0" r="12065" b="10160"/>
                  <wp:docPr id="22" name="图片 22" descr="2.会计综合实训室改造建设项目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会计综合实训室改造建设项目书_06"/>
                          <pic:cNvPicPr>
                            <a:picLocks noChangeAspect="1"/>
                          </pic:cNvPicPr>
                        </pic:nvPicPr>
                        <pic:blipFill>
                          <a:blip r:embed="rId21"/>
                          <a:stretch>
                            <a:fillRect/>
                          </a:stretch>
                        </pic:blipFill>
                        <pic:spPr>
                          <a:xfrm>
                            <a:off x="0" y="0"/>
                            <a:ext cx="2864485" cy="4047490"/>
                          </a:xfrm>
                          <a:prstGeom prst="rect">
                            <a:avLst/>
                          </a:prstGeom>
                        </pic:spPr>
                      </pic:pic>
                    </a:graphicData>
                  </a:graphic>
                </wp:inline>
              </w:drawing>
            </w:r>
          </w:p>
        </w:tc>
        <w:tc>
          <w:tcPr>
            <w:tcW w:w="4673" w:type="dxa"/>
          </w:tcPr>
          <w:p w14:paraId="4FA940CE">
            <w:pPr>
              <w:widowControl w:val="0"/>
              <w:spacing w:before="34" w:line="409" w:lineRule="auto"/>
              <w:ind w:right="93"/>
              <w:rPr>
                <w:rFonts w:ascii="宋体" w:hAnsi="宋体" w:eastAsia="宋体" w:cs="宋体"/>
                <w:spacing w:val="-2"/>
                <w:sz w:val="21"/>
                <w:szCs w:val="21"/>
                <w:vertAlign w:val="baseline"/>
              </w:rPr>
            </w:pPr>
          </w:p>
        </w:tc>
      </w:tr>
    </w:tbl>
    <w:p w14:paraId="3B868A10">
      <w:pPr>
        <w:spacing w:before="34" w:line="409" w:lineRule="auto"/>
        <w:ind w:right="93"/>
        <w:rPr>
          <w:rFonts w:ascii="宋体" w:hAnsi="宋体" w:eastAsia="宋体" w:cs="宋体"/>
          <w:spacing w:val="-2"/>
          <w:sz w:val="21"/>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7"/>
        <w:gridCol w:w="59"/>
        <w:gridCol w:w="4599"/>
      </w:tblGrid>
      <w:tr w14:paraId="14FE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3"/>
          </w:tcPr>
          <w:p w14:paraId="43F61094">
            <w:pPr>
              <w:widowControl w:val="0"/>
              <w:spacing w:before="34" w:line="409" w:lineRule="auto"/>
              <w:ind w:right="93"/>
              <w:rPr>
                <w:rFonts w:hint="default" w:ascii="仿宋" w:hAnsi="仿宋" w:eastAsia="仿宋" w:cs="仿宋"/>
                <w:sz w:val="31"/>
                <w:szCs w:val="31"/>
                <w:lang w:val="en-US" w:eastAsia="zh-CN"/>
              </w:rPr>
            </w:pPr>
            <w:r>
              <w:rPr>
                <w:rFonts w:hint="eastAsia" w:asciiTheme="minorEastAsia" w:hAnsiTheme="minorEastAsia" w:eastAsia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en-US"/>
              </w:rPr>
              <w:t>会计综合实训室设备购置项</w:t>
            </w:r>
            <w:r>
              <w:rPr>
                <w:rFonts w:hint="eastAsia" w:asciiTheme="minorEastAsia" w:hAnsiTheme="minorEastAsia" w:eastAsiaTheme="minorEastAsia" w:cstheme="minorEastAsia"/>
                <w:b/>
                <w:bCs/>
                <w:sz w:val="28"/>
                <w:szCs w:val="28"/>
                <w:lang w:val="en-US" w:eastAsia="zh-CN"/>
              </w:rPr>
              <w:t>目书</w:t>
            </w:r>
          </w:p>
        </w:tc>
      </w:tr>
      <w:tr w14:paraId="32F5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6" w:type="dxa"/>
            <w:gridSpan w:val="2"/>
          </w:tcPr>
          <w:p w14:paraId="4FC1E96E">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26385" cy="3994150"/>
                  <wp:effectExtent l="0" t="0" r="12065" b="6350"/>
                  <wp:docPr id="27" name="图片 27" descr="3.会计综合实训室设备购置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会计综合实训室设备购置项目_00"/>
                          <pic:cNvPicPr>
                            <a:picLocks noChangeAspect="1"/>
                          </pic:cNvPicPr>
                        </pic:nvPicPr>
                        <pic:blipFill>
                          <a:blip r:embed="rId22"/>
                          <a:stretch>
                            <a:fillRect/>
                          </a:stretch>
                        </pic:blipFill>
                        <pic:spPr>
                          <a:xfrm>
                            <a:off x="0" y="0"/>
                            <a:ext cx="2826385" cy="3994150"/>
                          </a:xfrm>
                          <a:prstGeom prst="rect">
                            <a:avLst/>
                          </a:prstGeom>
                        </pic:spPr>
                      </pic:pic>
                    </a:graphicData>
                  </a:graphic>
                </wp:inline>
              </w:drawing>
            </w:r>
          </w:p>
        </w:tc>
        <w:tc>
          <w:tcPr>
            <w:tcW w:w="4599" w:type="dxa"/>
          </w:tcPr>
          <w:p w14:paraId="349E25C7">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58440" cy="3898265"/>
                  <wp:effectExtent l="0" t="0" r="3810" b="6985"/>
                  <wp:docPr id="28" name="图片 28" descr="3.会计综合实训室设备购置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会计综合实训室设备购置项目_01"/>
                          <pic:cNvPicPr>
                            <a:picLocks noChangeAspect="1"/>
                          </pic:cNvPicPr>
                        </pic:nvPicPr>
                        <pic:blipFill>
                          <a:blip r:embed="rId23"/>
                          <a:stretch>
                            <a:fillRect/>
                          </a:stretch>
                        </pic:blipFill>
                        <pic:spPr>
                          <a:xfrm>
                            <a:off x="0" y="0"/>
                            <a:ext cx="2758440" cy="3898265"/>
                          </a:xfrm>
                          <a:prstGeom prst="rect">
                            <a:avLst/>
                          </a:prstGeom>
                        </pic:spPr>
                      </pic:pic>
                    </a:graphicData>
                  </a:graphic>
                </wp:inline>
              </w:drawing>
            </w:r>
          </w:p>
        </w:tc>
      </w:tr>
      <w:tr w14:paraId="0B4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6" w:type="dxa"/>
            <w:gridSpan w:val="2"/>
          </w:tcPr>
          <w:p w14:paraId="1B116435">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64485" cy="4047490"/>
                  <wp:effectExtent l="0" t="0" r="12065" b="10160"/>
                  <wp:docPr id="29" name="图片 29" descr="3.会计综合实训室设备购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会计综合实训室设备购置项目_02"/>
                          <pic:cNvPicPr>
                            <a:picLocks noChangeAspect="1"/>
                          </pic:cNvPicPr>
                        </pic:nvPicPr>
                        <pic:blipFill>
                          <a:blip r:embed="rId24"/>
                          <a:stretch>
                            <a:fillRect/>
                          </a:stretch>
                        </pic:blipFill>
                        <pic:spPr>
                          <a:xfrm>
                            <a:off x="0" y="0"/>
                            <a:ext cx="2864485" cy="4047490"/>
                          </a:xfrm>
                          <a:prstGeom prst="rect">
                            <a:avLst/>
                          </a:prstGeom>
                        </pic:spPr>
                      </pic:pic>
                    </a:graphicData>
                  </a:graphic>
                </wp:inline>
              </w:drawing>
            </w:r>
          </w:p>
        </w:tc>
        <w:tc>
          <w:tcPr>
            <w:tcW w:w="4599" w:type="dxa"/>
          </w:tcPr>
          <w:p w14:paraId="3525BF08">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66060" cy="3909060"/>
                  <wp:effectExtent l="0" t="0" r="15240" b="15240"/>
                  <wp:docPr id="30" name="图片 30" descr="3.会计综合实训室设备购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会计综合实训室设备购置项目_03"/>
                          <pic:cNvPicPr>
                            <a:picLocks noChangeAspect="1"/>
                          </pic:cNvPicPr>
                        </pic:nvPicPr>
                        <pic:blipFill>
                          <a:blip r:embed="rId25"/>
                          <a:stretch>
                            <a:fillRect/>
                          </a:stretch>
                        </pic:blipFill>
                        <pic:spPr>
                          <a:xfrm>
                            <a:off x="0" y="0"/>
                            <a:ext cx="2766060" cy="3909060"/>
                          </a:xfrm>
                          <a:prstGeom prst="rect">
                            <a:avLst/>
                          </a:prstGeom>
                        </pic:spPr>
                      </pic:pic>
                    </a:graphicData>
                  </a:graphic>
                </wp:inline>
              </w:drawing>
            </w:r>
          </w:p>
        </w:tc>
      </w:tr>
      <w:tr w14:paraId="1D9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FA756F5">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26385" cy="3994150"/>
                  <wp:effectExtent l="0" t="0" r="12065" b="6350"/>
                  <wp:docPr id="31" name="图片 31" descr="3.会计综合实训室设备购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会计综合实训室设备购置项目_04"/>
                          <pic:cNvPicPr>
                            <a:picLocks noChangeAspect="1"/>
                          </pic:cNvPicPr>
                        </pic:nvPicPr>
                        <pic:blipFill>
                          <a:blip r:embed="rId26"/>
                          <a:stretch>
                            <a:fillRect/>
                          </a:stretch>
                        </pic:blipFill>
                        <pic:spPr>
                          <a:xfrm>
                            <a:off x="0" y="0"/>
                            <a:ext cx="2826385" cy="3994150"/>
                          </a:xfrm>
                          <a:prstGeom prst="rect">
                            <a:avLst/>
                          </a:prstGeom>
                        </pic:spPr>
                      </pic:pic>
                    </a:graphicData>
                  </a:graphic>
                </wp:inline>
              </w:drawing>
            </w:r>
          </w:p>
        </w:tc>
        <w:tc>
          <w:tcPr>
            <w:tcW w:w="4673" w:type="dxa"/>
            <w:gridSpan w:val="2"/>
          </w:tcPr>
          <w:p w14:paraId="7C4F5BB2">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18765" cy="3983355"/>
                  <wp:effectExtent l="0" t="0" r="635" b="17145"/>
                  <wp:docPr id="32" name="图片 32" descr="3.会计综合实训室设备购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会计综合实训室设备购置项目_05"/>
                          <pic:cNvPicPr>
                            <a:picLocks noChangeAspect="1"/>
                          </pic:cNvPicPr>
                        </pic:nvPicPr>
                        <pic:blipFill>
                          <a:blip r:embed="rId27"/>
                          <a:stretch>
                            <a:fillRect/>
                          </a:stretch>
                        </pic:blipFill>
                        <pic:spPr>
                          <a:xfrm>
                            <a:off x="0" y="0"/>
                            <a:ext cx="2818765" cy="3983355"/>
                          </a:xfrm>
                          <a:prstGeom prst="rect">
                            <a:avLst/>
                          </a:prstGeom>
                        </pic:spPr>
                      </pic:pic>
                    </a:graphicData>
                  </a:graphic>
                </wp:inline>
              </w:drawing>
            </w:r>
          </w:p>
        </w:tc>
      </w:tr>
      <w:tr w14:paraId="4A1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E3755C1">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34005" cy="4004945"/>
                  <wp:effectExtent l="0" t="0" r="4445" b="14605"/>
                  <wp:docPr id="33" name="图片 33" descr="3.会计综合实训室设备购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会计综合实训室设备购置项目_06"/>
                          <pic:cNvPicPr>
                            <a:picLocks noChangeAspect="1"/>
                          </pic:cNvPicPr>
                        </pic:nvPicPr>
                        <pic:blipFill>
                          <a:blip r:embed="rId28"/>
                          <a:stretch>
                            <a:fillRect/>
                          </a:stretch>
                        </pic:blipFill>
                        <pic:spPr>
                          <a:xfrm>
                            <a:off x="0" y="0"/>
                            <a:ext cx="2834005" cy="4004945"/>
                          </a:xfrm>
                          <a:prstGeom prst="rect">
                            <a:avLst/>
                          </a:prstGeom>
                        </pic:spPr>
                      </pic:pic>
                    </a:graphicData>
                  </a:graphic>
                </wp:inline>
              </w:drawing>
            </w:r>
          </w:p>
        </w:tc>
        <w:tc>
          <w:tcPr>
            <w:tcW w:w="4673" w:type="dxa"/>
            <w:gridSpan w:val="2"/>
          </w:tcPr>
          <w:p w14:paraId="165E9F06">
            <w:pPr>
              <w:widowControl w:val="0"/>
              <w:spacing w:before="34" w:line="409" w:lineRule="auto"/>
              <w:ind w:right="93"/>
              <w:rPr>
                <w:rFonts w:ascii="宋体" w:hAnsi="宋体" w:eastAsia="宋体" w:cs="宋体"/>
                <w:spacing w:val="-2"/>
                <w:sz w:val="21"/>
                <w:szCs w:val="21"/>
                <w:vertAlign w:val="baseline"/>
              </w:rPr>
            </w:pPr>
          </w:p>
        </w:tc>
      </w:tr>
    </w:tbl>
    <w:p w14:paraId="6CDE3EEA">
      <w:pPr>
        <w:spacing w:before="34" w:line="409" w:lineRule="auto"/>
        <w:ind w:right="93"/>
        <w:rPr>
          <w:rFonts w:ascii="宋体" w:hAnsi="宋体" w:eastAsia="宋体" w:cs="宋体"/>
          <w:spacing w:val="-2"/>
          <w:sz w:val="21"/>
          <w:szCs w:val="21"/>
        </w:rPr>
      </w:pPr>
    </w:p>
    <w:p w14:paraId="0D2F8D53">
      <w:pPr>
        <w:spacing w:before="34" w:line="409" w:lineRule="auto"/>
        <w:ind w:right="93"/>
        <w:rPr>
          <w:rFonts w:ascii="宋体" w:hAnsi="宋体" w:eastAsia="宋体" w:cs="宋体"/>
          <w:spacing w:val="-2"/>
          <w:sz w:val="21"/>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2"/>
        <w:gridCol w:w="4643"/>
      </w:tblGrid>
      <w:tr w14:paraId="0099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3E779ED6">
            <w:pPr>
              <w:widowControl w:val="0"/>
              <w:spacing w:before="34" w:line="409" w:lineRule="auto"/>
              <w:ind w:right="93"/>
              <w:rPr>
                <w:rFonts w:hint="default" w:ascii="仿宋" w:hAnsi="仿宋" w:eastAsia="仿宋" w:cs="仿宋"/>
                <w:sz w:val="31"/>
                <w:szCs w:val="31"/>
                <w:lang w:val="en-US" w:eastAsia="zh-CN"/>
              </w:rPr>
            </w:pPr>
            <w:r>
              <w:rPr>
                <w:rFonts w:hint="eastAsia" w:asciiTheme="minorEastAsia" w:hAnsiTheme="minorEastAsia" w:eastAsiaTheme="minorEastAsia" w:cstheme="minorEastAsia"/>
                <w:b/>
                <w:bCs/>
                <w:sz w:val="28"/>
                <w:szCs w:val="28"/>
                <w:lang w:val="en-US" w:eastAsia="zh-CN"/>
              </w:rPr>
              <w:t>6.</w:t>
            </w:r>
            <w:r>
              <w:rPr>
                <w:rFonts w:hint="eastAsia" w:asciiTheme="minorEastAsia" w:hAnsiTheme="minorEastAsia" w:eastAsiaTheme="minorEastAsia" w:cstheme="minorEastAsia"/>
                <w:b/>
                <w:bCs/>
                <w:sz w:val="28"/>
                <w:szCs w:val="28"/>
                <w:lang w:val="en-US" w:eastAsia="en-US"/>
              </w:rPr>
              <w:t>会计综合实训室全景像片</w:t>
            </w:r>
          </w:p>
        </w:tc>
      </w:tr>
      <w:tr w14:paraId="05C3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5" w:hRule="atLeast"/>
        </w:trPr>
        <w:tc>
          <w:tcPr>
            <w:tcW w:w="4693" w:type="dxa"/>
          </w:tcPr>
          <w:p w14:paraId="2CD5A3D4">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21940" cy="3703320"/>
                  <wp:effectExtent l="0" t="0" r="16510" b="11430"/>
                  <wp:docPr id="49" name="图片 49" descr="2-2-7-4-1会计综合实训室全景像片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2-7-4-1会计综合实训室全景像片1_00"/>
                          <pic:cNvPicPr>
                            <a:picLocks noChangeAspect="1"/>
                          </pic:cNvPicPr>
                        </pic:nvPicPr>
                        <pic:blipFill>
                          <a:blip r:embed="rId29"/>
                          <a:stretch>
                            <a:fillRect/>
                          </a:stretch>
                        </pic:blipFill>
                        <pic:spPr>
                          <a:xfrm>
                            <a:off x="0" y="0"/>
                            <a:ext cx="2821940" cy="3703320"/>
                          </a:xfrm>
                          <a:prstGeom prst="rect">
                            <a:avLst/>
                          </a:prstGeom>
                        </pic:spPr>
                      </pic:pic>
                    </a:graphicData>
                  </a:graphic>
                </wp:inline>
              </w:drawing>
            </w:r>
          </w:p>
        </w:tc>
        <w:tc>
          <w:tcPr>
            <w:tcW w:w="4652" w:type="dxa"/>
          </w:tcPr>
          <w:p w14:paraId="3FDE736B">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94635" cy="3723005"/>
                  <wp:effectExtent l="0" t="0" r="5715" b="10795"/>
                  <wp:docPr id="48" name="图片 48" descr="2-2-7-4-3会计综合实训室上点钞课像片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2-7-4-3会计综合实训室上点钞课像片_00"/>
                          <pic:cNvPicPr>
                            <a:picLocks noChangeAspect="1"/>
                          </pic:cNvPicPr>
                        </pic:nvPicPr>
                        <pic:blipFill>
                          <a:blip r:embed="rId30"/>
                          <a:stretch>
                            <a:fillRect/>
                          </a:stretch>
                        </pic:blipFill>
                        <pic:spPr>
                          <a:xfrm>
                            <a:off x="0" y="0"/>
                            <a:ext cx="2794635" cy="3723005"/>
                          </a:xfrm>
                          <a:prstGeom prst="rect">
                            <a:avLst/>
                          </a:prstGeom>
                        </pic:spPr>
                      </pic:pic>
                    </a:graphicData>
                  </a:graphic>
                </wp:inline>
              </w:drawing>
            </w:r>
          </w:p>
        </w:tc>
      </w:tr>
    </w:tbl>
    <w:p w14:paraId="2AB93528">
      <w:pPr>
        <w:bidi w:val="0"/>
        <w:jc w:val="distribute"/>
        <w:rPr>
          <w:rFonts w:hint="eastAsia"/>
          <w:lang w:eastAsia="zh-CN"/>
        </w:rPr>
      </w:pPr>
    </w:p>
    <w:p w14:paraId="0E6B330E">
      <w:pPr>
        <w:bidi w:val="0"/>
        <w:jc w:val="distribute"/>
        <w:rPr>
          <w:rFonts w:hint="eastAsia"/>
          <w:lang w:eastAsia="zh-CN"/>
        </w:rPr>
      </w:pPr>
    </w:p>
    <w:p w14:paraId="48DB3A96">
      <w:pPr>
        <w:bidi w:val="0"/>
        <w:jc w:val="distribute"/>
        <w:rPr>
          <w:rFonts w:hint="eastAsia"/>
          <w:lang w:eastAsia="zh-CN"/>
        </w:rPr>
      </w:pPr>
    </w:p>
    <w:p w14:paraId="11E05E6E">
      <w:pPr>
        <w:bidi w:val="0"/>
        <w:jc w:val="distribute"/>
        <w:rPr>
          <w:rFonts w:hint="eastAsia"/>
          <w:lang w:eastAsia="zh-CN"/>
        </w:rPr>
      </w:pPr>
    </w:p>
    <w:p w14:paraId="13672E79">
      <w:pPr>
        <w:bidi w:val="0"/>
        <w:jc w:val="distribute"/>
        <w:rPr>
          <w:rFonts w:hint="eastAsia"/>
          <w:lang w:eastAsia="zh-CN"/>
        </w:rPr>
      </w:pPr>
    </w:p>
    <w:p w14:paraId="4A45F540">
      <w:pPr>
        <w:bidi w:val="0"/>
        <w:jc w:val="distribute"/>
        <w:rPr>
          <w:rFonts w:hint="eastAsia"/>
          <w:lang w:eastAsia="zh-CN"/>
        </w:rPr>
      </w:pPr>
    </w:p>
    <w:p w14:paraId="13E0E6E7">
      <w:pPr>
        <w:bidi w:val="0"/>
        <w:jc w:val="distribute"/>
        <w:rPr>
          <w:rFonts w:hint="eastAsia"/>
          <w:lang w:eastAsia="zh-CN"/>
        </w:rPr>
      </w:pPr>
    </w:p>
    <w:p w14:paraId="7A74BFBD">
      <w:pPr>
        <w:bidi w:val="0"/>
        <w:jc w:val="distribute"/>
        <w:rPr>
          <w:rFonts w:hint="eastAsia"/>
          <w:lang w:eastAsia="zh-CN"/>
        </w:rPr>
      </w:pPr>
    </w:p>
    <w:p w14:paraId="5585D209">
      <w:pPr>
        <w:bidi w:val="0"/>
        <w:jc w:val="distribute"/>
        <w:rPr>
          <w:rFonts w:hint="eastAsia"/>
          <w:lang w:eastAsia="zh-CN"/>
        </w:rPr>
      </w:pPr>
    </w:p>
    <w:p w14:paraId="0BC5B5B2">
      <w:pPr>
        <w:bidi w:val="0"/>
        <w:jc w:val="distribute"/>
        <w:rPr>
          <w:rFonts w:hint="eastAsia"/>
          <w:lang w:eastAsia="zh-CN"/>
        </w:rPr>
      </w:pPr>
    </w:p>
    <w:p w14:paraId="03698915">
      <w:pPr>
        <w:bidi w:val="0"/>
        <w:jc w:val="distribute"/>
        <w:rPr>
          <w:rFonts w:hint="eastAsia"/>
          <w:lang w:eastAsia="zh-CN"/>
        </w:rPr>
      </w:pPr>
    </w:p>
    <w:p w14:paraId="053F4643">
      <w:pPr>
        <w:bidi w:val="0"/>
        <w:jc w:val="distribute"/>
        <w:rPr>
          <w:rFonts w:hint="eastAsia"/>
          <w:lang w:eastAsia="zh-CN"/>
        </w:rPr>
      </w:pPr>
    </w:p>
    <w:p w14:paraId="44230BB2">
      <w:pPr>
        <w:bidi w:val="0"/>
        <w:jc w:val="distribute"/>
        <w:rPr>
          <w:rFonts w:hint="eastAsia"/>
          <w:lang w:eastAsia="zh-CN"/>
        </w:rPr>
      </w:pPr>
    </w:p>
    <w:p w14:paraId="144FEAD6">
      <w:pPr>
        <w:bidi w:val="0"/>
        <w:jc w:val="distribute"/>
        <w:rPr>
          <w:rFonts w:hint="eastAsia"/>
          <w:lang w:eastAsia="zh-CN"/>
        </w:rPr>
      </w:pPr>
    </w:p>
    <w:p w14:paraId="3C2CD045">
      <w:pPr>
        <w:bidi w:val="0"/>
        <w:jc w:val="distribute"/>
        <w:rPr>
          <w:rFonts w:hint="eastAsia"/>
          <w:lang w:eastAsia="zh-CN"/>
        </w:rPr>
      </w:pPr>
    </w:p>
    <w:p w14:paraId="658064C6">
      <w:pPr>
        <w:bidi w:val="0"/>
        <w:jc w:val="distribute"/>
        <w:rPr>
          <w:rFonts w:hint="eastAsia"/>
          <w:lang w:eastAsia="zh-CN"/>
        </w:rPr>
      </w:pPr>
    </w:p>
    <w:p w14:paraId="6C06B98E">
      <w:pPr>
        <w:bidi w:val="0"/>
        <w:jc w:val="distribute"/>
        <w:rPr>
          <w:rFonts w:hint="eastAsia"/>
          <w:lang w:eastAsia="zh-CN"/>
        </w:rPr>
      </w:pPr>
    </w:p>
    <w:p w14:paraId="34FFA34F">
      <w:pPr>
        <w:bidi w:val="0"/>
        <w:jc w:val="distribute"/>
        <w:rPr>
          <w:rFonts w:hint="eastAsia"/>
          <w:lang w:eastAsia="zh-CN"/>
        </w:rPr>
      </w:pPr>
    </w:p>
    <w:p w14:paraId="30205917">
      <w:pPr>
        <w:bidi w:val="0"/>
        <w:jc w:val="distribute"/>
        <w:rPr>
          <w:rFonts w:hint="eastAsia"/>
          <w:lang w:eastAsia="zh-CN"/>
        </w:rPr>
      </w:pPr>
    </w:p>
    <w:p w14:paraId="11EAB3BD">
      <w:pPr>
        <w:bidi w:val="0"/>
        <w:jc w:val="distribute"/>
        <w:rPr>
          <w:rFonts w:hint="eastAsia"/>
          <w:lang w:eastAsia="zh-CN"/>
        </w:rPr>
      </w:pPr>
    </w:p>
    <w:p w14:paraId="53C1476B">
      <w:pPr>
        <w:bidi w:val="0"/>
        <w:jc w:val="distribute"/>
        <w:rPr>
          <w:rFonts w:hint="eastAsia"/>
          <w:lang w:eastAsia="zh-CN"/>
        </w:rPr>
      </w:pPr>
    </w:p>
    <w:p w14:paraId="72DF0CBD">
      <w:pPr>
        <w:bidi w:val="0"/>
        <w:jc w:val="distribute"/>
        <w:rPr>
          <w:rFonts w:hint="eastAsia"/>
          <w:lang w:eastAsia="zh-CN"/>
        </w:rPr>
      </w:pPr>
    </w:p>
    <w:p w14:paraId="14B6F5D2">
      <w:pPr>
        <w:bidi w:val="0"/>
        <w:jc w:val="distribute"/>
        <w:rPr>
          <w:rFonts w:hint="eastAsia"/>
          <w:lang w:eastAsia="zh-CN"/>
        </w:rPr>
      </w:pPr>
    </w:p>
    <w:p w14:paraId="0D3B1768">
      <w:pPr>
        <w:bidi w:val="0"/>
        <w:jc w:val="distribute"/>
        <w:rPr>
          <w:rFonts w:hint="eastAsia"/>
          <w:lang w:eastAsia="zh-CN"/>
        </w:rPr>
      </w:pPr>
    </w:p>
    <w:p w14:paraId="585004D3">
      <w:pPr>
        <w:bidi w:val="0"/>
        <w:jc w:val="distribute"/>
        <w:rPr>
          <w:rFonts w:hint="eastAsia"/>
          <w:lang w:eastAsia="zh-CN"/>
        </w:rPr>
      </w:pPr>
    </w:p>
    <w:p w14:paraId="30D378AF">
      <w:pPr>
        <w:bidi w:val="0"/>
        <w:jc w:val="distribute"/>
        <w:rPr>
          <w:rFonts w:hint="eastAsia"/>
          <w:lang w:eastAsia="zh-CN"/>
        </w:rPr>
      </w:pPr>
    </w:p>
    <w:p w14:paraId="2EC88801">
      <w:pPr>
        <w:bidi w:val="0"/>
        <w:jc w:val="distribute"/>
        <w:rPr>
          <w:rFonts w:hint="eastAsia"/>
          <w:lang w:eastAsia="zh-CN"/>
        </w:rPr>
      </w:pPr>
    </w:p>
    <w:p w14:paraId="10C7FAE3">
      <w:pPr>
        <w:bidi w:val="0"/>
        <w:jc w:val="distribute"/>
        <w:rPr>
          <w:rFonts w:hint="eastAsia"/>
          <w:lang w:eastAsia="zh-CN"/>
        </w:rPr>
      </w:pPr>
    </w:p>
    <w:p w14:paraId="19B67041">
      <w:pPr>
        <w:bidi w:val="0"/>
        <w:jc w:val="distribute"/>
        <w:rPr>
          <w:rFonts w:hint="eastAsia"/>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8"/>
        <w:gridCol w:w="4687"/>
      </w:tblGrid>
      <w:tr w14:paraId="7819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345" w:type="dxa"/>
            <w:gridSpan w:val="2"/>
            <w:vAlign w:val="center"/>
          </w:tcPr>
          <w:p w14:paraId="08B8D0C4">
            <w:pPr>
              <w:widowControl w:val="0"/>
              <w:spacing w:before="34" w:line="409" w:lineRule="auto"/>
              <w:ind w:right="93"/>
              <w:jc w:val="both"/>
              <w:rPr>
                <w:rFonts w:ascii="宋体" w:hAnsi="宋体" w:eastAsia="宋体" w:cs="宋体"/>
                <w:spacing w:val="-2"/>
                <w:sz w:val="21"/>
                <w:szCs w:val="21"/>
                <w:vertAlign w:val="baseline"/>
              </w:rPr>
            </w:pPr>
            <w:r>
              <w:rPr>
                <w:rFonts w:hint="eastAsia" w:asciiTheme="minorEastAsia" w:hAnsiTheme="minorEastAsia" w:eastAsiaTheme="minorEastAsia" w:cstheme="minorEastAsia"/>
                <w:b/>
                <w:bCs/>
                <w:sz w:val="28"/>
                <w:szCs w:val="28"/>
                <w:lang w:val="en-US" w:eastAsia="zh-CN"/>
              </w:rPr>
              <w:t>7.</w:t>
            </w:r>
            <w:r>
              <w:rPr>
                <w:rFonts w:hint="eastAsia" w:asciiTheme="minorEastAsia" w:hAnsiTheme="minorEastAsia" w:eastAsiaTheme="minorEastAsia" w:cstheme="minorEastAsia"/>
                <w:b/>
                <w:bCs/>
                <w:sz w:val="28"/>
                <w:szCs w:val="28"/>
                <w:lang w:val="en-US" w:eastAsia="en-US"/>
              </w:rPr>
              <w:t>会计综合实训室设备设施清单</w:t>
            </w:r>
            <w:r>
              <w:rPr>
                <w:rFonts w:hint="eastAsia" w:asciiTheme="minorEastAsia" w:hAnsiTheme="minorEastAsia" w:eastAsiaTheme="minorEastAsia" w:cstheme="minorEastAsia"/>
                <w:b/>
                <w:bCs/>
                <w:sz w:val="28"/>
                <w:szCs w:val="28"/>
                <w:lang w:val="en-US" w:eastAsia="zh-CN"/>
              </w:rPr>
              <w:t>及</w:t>
            </w:r>
            <w:r>
              <w:rPr>
                <w:rFonts w:hint="eastAsia" w:asciiTheme="minorEastAsia" w:hAnsiTheme="minorEastAsia" w:eastAsiaTheme="minorEastAsia" w:cstheme="minorEastAsia"/>
                <w:b/>
                <w:bCs/>
                <w:sz w:val="28"/>
                <w:szCs w:val="28"/>
                <w:lang w:val="en-US" w:eastAsia="en-US"/>
              </w:rPr>
              <w:t>验收报告单</w:t>
            </w:r>
          </w:p>
        </w:tc>
      </w:tr>
      <w:tr w14:paraId="4FD2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5" w:hRule="atLeast"/>
        </w:trPr>
        <w:tc>
          <w:tcPr>
            <w:tcW w:w="4662" w:type="dxa"/>
            <w:vAlign w:val="top"/>
          </w:tcPr>
          <w:p w14:paraId="743ECA92">
            <w:pPr>
              <w:widowControl w:val="0"/>
              <w:spacing w:before="34" w:line="409" w:lineRule="auto"/>
              <w:ind w:right="93" w:rightChars="0"/>
              <w:rPr>
                <w:rFonts w:hint="eastAsia" w:ascii="宋体" w:hAnsi="宋体" w:eastAsia="宋体" w:cs="宋体"/>
                <w:snapToGrid w:val="0"/>
                <w:color w:val="000000"/>
                <w:spacing w:val="-2"/>
                <w:kern w:val="0"/>
                <w:sz w:val="21"/>
                <w:szCs w:val="21"/>
                <w:vertAlign w:val="baseline"/>
                <w:lang w:val="en-US" w:eastAsia="zh-CN" w:bidi="ar-SA"/>
              </w:rPr>
            </w:pPr>
            <w:r>
              <w:rPr>
                <w:rFonts w:hint="eastAsia" w:ascii="宋体" w:hAnsi="宋体" w:eastAsia="宋体" w:cs="宋体"/>
                <w:snapToGrid w:val="0"/>
                <w:color w:val="000000"/>
                <w:spacing w:val="-2"/>
                <w:kern w:val="0"/>
                <w:sz w:val="21"/>
                <w:szCs w:val="21"/>
                <w:vertAlign w:val="baseline"/>
                <w:lang w:val="en-US" w:eastAsia="zh-CN" w:bidi="ar-SA"/>
              </w:rPr>
              <w:drawing>
                <wp:inline distT="0" distB="0" distL="114300" distR="114300">
                  <wp:extent cx="2811780" cy="3820795"/>
                  <wp:effectExtent l="0" t="0" r="7620" b="8255"/>
                  <wp:docPr id="55" name="图片 55" descr="2-2-7-3会计综合实训室设备、设施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2-7-3会计综合实训室设备、设施清单_01"/>
                          <pic:cNvPicPr>
                            <a:picLocks noChangeAspect="1"/>
                          </pic:cNvPicPr>
                        </pic:nvPicPr>
                        <pic:blipFill>
                          <a:blip r:embed="rId31"/>
                          <a:stretch>
                            <a:fillRect/>
                          </a:stretch>
                        </pic:blipFill>
                        <pic:spPr>
                          <a:xfrm>
                            <a:off x="0" y="0"/>
                            <a:ext cx="2811780" cy="3820795"/>
                          </a:xfrm>
                          <a:prstGeom prst="rect">
                            <a:avLst/>
                          </a:prstGeom>
                        </pic:spPr>
                      </pic:pic>
                    </a:graphicData>
                  </a:graphic>
                </wp:inline>
              </w:drawing>
            </w:r>
          </w:p>
        </w:tc>
        <w:tc>
          <w:tcPr>
            <w:tcW w:w="4683" w:type="dxa"/>
          </w:tcPr>
          <w:p w14:paraId="2108A3DD">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34640" cy="3779520"/>
                  <wp:effectExtent l="0" t="0" r="3810" b="11430"/>
                  <wp:docPr id="52" name="图片 52" descr="2-2-7-5-1会计综合实训室设备、设施验收报告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2-7-5-1会计综合实训室设备、设施验收报告单1_00"/>
                          <pic:cNvPicPr>
                            <a:picLocks noChangeAspect="1"/>
                          </pic:cNvPicPr>
                        </pic:nvPicPr>
                        <pic:blipFill>
                          <a:blip r:embed="rId32"/>
                          <a:stretch>
                            <a:fillRect/>
                          </a:stretch>
                        </pic:blipFill>
                        <pic:spPr>
                          <a:xfrm>
                            <a:off x="0" y="0"/>
                            <a:ext cx="2834640" cy="3779520"/>
                          </a:xfrm>
                          <a:prstGeom prst="rect">
                            <a:avLst/>
                          </a:prstGeom>
                        </pic:spPr>
                      </pic:pic>
                    </a:graphicData>
                  </a:graphic>
                </wp:inline>
              </w:drawing>
            </w:r>
          </w:p>
        </w:tc>
      </w:tr>
      <w:tr w14:paraId="4A0D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8" w:hRule="atLeast"/>
        </w:trPr>
        <w:tc>
          <w:tcPr>
            <w:tcW w:w="4662" w:type="dxa"/>
          </w:tcPr>
          <w:p w14:paraId="1D9DA99C">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797175" cy="4061460"/>
                  <wp:effectExtent l="0" t="0" r="3175" b="15240"/>
                  <wp:docPr id="53" name="图片 53" descr="2-2-7-5-2会计综合实训室设备、设施验收报告单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2-7-5-2会计综合实训室设备、设施验收报告单2_00"/>
                          <pic:cNvPicPr>
                            <a:picLocks noChangeAspect="1"/>
                          </pic:cNvPicPr>
                        </pic:nvPicPr>
                        <pic:blipFill>
                          <a:blip r:embed="rId33"/>
                          <a:stretch>
                            <a:fillRect/>
                          </a:stretch>
                        </pic:blipFill>
                        <pic:spPr>
                          <a:xfrm>
                            <a:off x="0" y="0"/>
                            <a:ext cx="2797175" cy="4061460"/>
                          </a:xfrm>
                          <a:prstGeom prst="rect">
                            <a:avLst/>
                          </a:prstGeom>
                        </pic:spPr>
                      </pic:pic>
                    </a:graphicData>
                  </a:graphic>
                </wp:inline>
              </w:drawing>
            </w:r>
          </w:p>
        </w:tc>
        <w:tc>
          <w:tcPr>
            <w:tcW w:w="4683" w:type="dxa"/>
          </w:tcPr>
          <w:p w14:paraId="41073522">
            <w:pPr>
              <w:widowControl w:val="0"/>
              <w:spacing w:before="34" w:line="409" w:lineRule="auto"/>
              <w:ind w:right="93"/>
              <w:rPr>
                <w:rFonts w:hint="eastAsia" w:ascii="宋体" w:hAnsi="宋体" w:eastAsia="宋体" w:cs="宋体"/>
                <w:spacing w:val="-2"/>
                <w:sz w:val="21"/>
                <w:szCs w:val="21"/>
                <w:vertAlign w:val="baseline"/>
                <w:lang w:eastAsia="zh-CN"/>
              </w:rPr>
            </w:pPr>
            <w:r>
              <w:rPr>
                <w:rFonts w:hint="eastAsia" w:ascii="宋体" w:hAnsi="宋体" w:eastAsia="宋体" w:cs="宋体"/>
                <w:spacing w:val="-2"/>
                <w:sz w:val="21"/>
                <w:szCs w:val="21"/>
                <w:vertAlign w:val="baseline"/>
                <w:lang w:eastAsia="zh-CN"/>
              </w:rPr>
              <w:drawing>
                <wp:inline distT="0" distB="0" distL="114300" distR="114300">
                  <wp:extent cx="2838450" cy="4095750"/>
                  <wp:effectExtent l="0" t="0" r="0" b="0"/>
                  <wp:docPr id="56" name="图片 56" descr="2-2-7-5-3会计综合实训室-工程设施验报告收单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7-5-3会计综合实训室-工程设施验报告收单3_00"/>
                          <pic:cNvPicPr>
                            <a:picLocks noChangeAspect="1"/>
                          </pic:cNvPicPr>
                        </pic:nvPicPr>
                        <pic:blipFill>
                          <a:blip r:embed="rId34"/>
                          <a:stretch>
                            <a:fillRect/>
                          </a:stretch>
                        </pic:blipFill>
                        <pic:spPr>
                          <a:xfrm>
                            <a:off x="0" y="0"/>
                            <a:ext cx="2838450" cy="4095750"/>
                          </a:xfrm>
                          <a:prstGeom prst="rect">
                            <a:avLst/>
                          </a:prstGeom>
                        </pic:spPr>
                      </pic:pic>
                    </a:graphicData>
                  </a:graphic>
                </wp:inline>
              </w:drawing>
            </w:r>
          </w:p>
        </w:tc>
      </w:tr>
    </w:tbl>
    <w:p w14:paraId="6F2A97DC">
      <w:pPr>
        <w:bidi w:val="0"/>
        <w:jc w:val="distribute"/>
        <w:rPr>
          <w:rFonts w:hint="eastAsia"/>
          <w:lang w:eastAsia="zh-CN"/>
        </w:rPr>
      </w:pPr>
    </w:p>
    <w:sectPr>
      <w:footerReference r:id="rId10" w:type="default"/>
      <w:pgSz w:w="11907" w:h="16839"/>
      <w:pgMar w:top="1417" w:right="1417" w:bottom="1417" w:left="1361" w:header="0" w:footer="986"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89DA4C-E03E-4248-9478-047A95B7146A}"/>
  </w:font>
  <w:font w:name="黑体">
    <w:panose1 w:val="02010609060101010101"/>
    <w:charset w:val="86"/>
    <w:family w:val="auto"/>
    <w:pitch w:val="default"/>
    <w:sig w:usb0="800002BF" w:usb1="38CF7CFA" w:usb2="00000016" w:usb3="00000000" w:csb0="00040001" w:csb1="00000000"/>
    <w:embedRegular r:id="rId2" w:fontKey="{4B5DE9F2-65C0-48D2-BA97-BA33D6867A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4327747-D586-4F9F-A5A3-9297E181438B}"/>
  </w:font>
  <w:font w:name="华文行楷">
    <w:panose1 w:val="02010800040101010101"/>
    <w:charset w:val="86"/>
    <w:family w:val="auto"/>
    <w:pitch w:val="default"/>
    <w:sig w:usb0="00000001" w:usb1="080F0000" w:usb2="00000000" w:usb3="00000000" w:csb0="00040000" w:csb1="00000000"/>
    <w:embedRegular r:id="rId4" w:fontKey="{D0BEDEBF-D47C-47CD-9391-B419AD468125}"/>
  </w:font>
  <w:font w:name="仿宋">
    <w:panose1 w:val="02010609060101010101"/>
    <w:charset w:val="86"/>
    <w:family w:val="auto"/>
    <w:pitch w:val="default"/>
    <w:sig w:usb0="800002BF" w:usb1="38CF7CFA" w:usb2="00000016" w:usb3="00000000" w:csb0="00040001" w:csb1="00000000"/>
    <w:embedRegular r:id="rId5" w:fontKey="{09F1AB27-37F9-41F5-98E3-EDDCA6D74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5BF3">
    <w:pPr>
      <w:spacing w:line="167" w:lineRule="auto"/>
      <w:ind w:left="4730"/>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498A">
    <w:pPr>
      <w:spacing w:line="167" w:lineRule="auto"/>
      <w:ind w:left="473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37E36">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F837E36">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570AE">
    <w:pPr>
      <w:tabs>
        <w:tab w:val="left" w:pos="4629"/>
      </w:tabs>
      <w:spacing w:line="166" w:lineRule="auto"/>
      <w:ind w:left="4137"/>
      <w:rPr>
        <w:rFonts w:hint="default" w:ascii="Calibri" w:hAnsi="Calibri" w:eastAsia="宋体" w:cs="Calibri"/>
        <w:sz w:val="18"/>
        <w:szCs w:val="18"/>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21E20">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B021E20">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65F9">
    <w:pPr>
      <w:spacing w:line="167" w:lineRule="auto"/>
      <w:ind w:left="4129"/>
      <w:rPr>
        <w:rFonts w:hint="default" w:ascii="Calibri" w:hAnsi="Calibri" w:eastAsia="宋体" w:cs="Calibri"/>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2043F">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232043F">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08C97">
    <w:pPr>
      <w:pStyle w:val="4"/>
    </w:pPr>
  </w:p>
  <w:p w14:paraId="4143F3C7">
    <w:pPr>
      <w:pStyle w:val="4"/>
    </w:pPr>
  </w:p>
  <w:p w14:paraId="533A0D61">
    <w:pPr>
      <w:pStyle w:val="4"/>
    </w:pPr>
  </w:p>
  <w:p w14:paraId="25724508">
    <w:pPr>
      <w:pStyle w:val="4"/>
      <w:pBdr>
        <w:bottom w:val="none" w:color="auto" w:sz="0" w:space="1"/>
      </w:pBdr>
      <w:jc w:val="both"/>
      <w:rPr>
        <w:rFonts w:hint="eastAsia" w:ascii="黑体" w:hAnsi="黑体" w:eastAsia="黑体" w:cs="黑体"/>
        <w:b/>
        <w:bCs/>
        <w:color w:val="1D4B1C"/>
        <w:sz w:val="21"/>
        <w:szCs w:val="21"/>
        <w:lang w:val="en-US" w:eastAsia="zh-CN"/>
      </w:rPr>
    </w:pPr>
  </w:p>
  <w:p w14:paraId="30FCE2EC">
    <w:pPr>
      <w:pStyle w:val="4"/>
      <w:pBdr>
        <w:bottom w:val="single" w:color="auto" w:sz="4" w:space="1"/>
      </w:pBdr>
      <w:jc w:val="both"/>
      <w:rPr>
        <w:rFonts w:hint="eastAsia" w:eastAsia="黑体"/>
        <w:lang w:eastAsia="zh-CN"/>
      </w:rPr>
    </w:pPr>
    <w:r>
      <w:rPr>
        <w:rFonts w:hint="eastAsia" w:ascii="华文行楷" w:hAnsi="黑体" w:eastAsia="华文行楷"/>
        <w:b/>
        <w:color w:val="00B050"/>
        <w:sz w:val="32"/>
        <w:szCs w:val="32"/>
      </w:rPr>
      <w:drawing>
        <wp:inline distT="0" distB="0" distL="114300" distR="114300">
          <wp:extent cx="297180" cy="297180"/>
          <wp:effectExtent l="0" t="0" r="7620" b="7620"/>
          <wp:docPr id="3" name="图片 3"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校徽"/>
                  <pic:cNvPicPr>
                    <a:picLocks noChangeAspect="1"/>
                  </pic:cNvPicPr>
                </pic:nvPicPr>
                <pic:blipFill>
                  <a:blip r:embed="rId1"/>
                  <a:stretch>
                    <a:fillRect/>
                  </a:stretch>
                </pic:blipFill>
                <pic:spPr>
                  <a:xfrm>
                    <a:off x="0" y="0"/>
                    <a:ext cx="297180" cy="297180"/>
                  </a:xfrm>
                  <a:prstGeom prst="rect">
                    <a:avLst/>
                  </a:prstGeom>
                  <a:noFill/>
                  <a:ln>
                    <a:noFill/>
                  </a:ln>
                </pic:spPr>
              </pic:pic>
            </a:graphicData>
          </a:graphic>
        </wp:inline>
      </w:drawing>
    </w:r>
    <w:r>
      <w:rPr>
        <w:rFonts w:hint="eastAsia" w:ascii="华文行楷" w:hAnsi="黑体" w:eastAsia="华文行楷"/>
        <w:b/>
        <w:color w:val="1D871D"/>
        <w:sz w:val="32"/>
        <w:szCs w:val="32"/>
      </w:rPr>
      <w:t>佛山市华材职业技术学校</w:t>
    </w:r>
    <w:r>
      <w:rPr>
        <w:rFonts w:hint="eastAsia" w:ascii="华文行楷" w:hAnsi="黑体" w:eastAsia="华文行楷"/>
        <w:b/>
        <w:color w:val="1D871D"/>
        <w:sz w:val="32"/>
        <w:szCs w:val="32"/>
        <w:lang w:val="en-US" w:eastAsia="zh-CN"/>
      </w:rPr>
      <w:t xml:space="preserve">                         </w:t>
    </w:r>
    <w:r>
      <w:rPr>
        <w:rFonts w:hint="eastAsia" w:ascii="黑体" w:hAnsi="黑体" w:eastAsia="黑体" w:cs="黑体"/>
        <w:b/>
        <w:bCs/>
        <w:color w:val="1D4B1C"/>
        <w:sz w:val="21"/>
        <w:szCs w:val="21"/>
        <w:lang w:val="en-US" w:eastAsia="zh-CN"/>
      </w:rPr>
      <w:t>会计“双精准”示范专业建设佐证材料</w:t>
    </w:r>
  </w:p>
  <w:p w14:paraId="2DD58586">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FE4E1">
    <w:pPr>
      <w:pStyle w:val="4"/>
      <w:pBdr>
        <w:bottom w:val="none" w:color="auto" w:sz="0" w:space="1"/>
      </w:pBdr>
      <w:jc w:val="right"/>
      <w:rPr>
        <w:rFonts w:hint="eastAsia" w:ascii="黑体" w:hAnsi="黑体" w:eastAsia="黑体" w:cs="黑体"/>
        <w:b/>
        <w:bCs/>
        <w:color w:val="1D4B1C"/>
        <w:sz w:val="21"/>
        <w:szCs w:val="21"/>
        <w:lang w:val="en-US" w:eastAsia="zh-CN"/>
      </w:rPr>
    </w:pPr>
  </w:p>
  <w:p w14:paraId="704EB906">
    <w:pPr>
      <w:pStyle w:val="4"/>
      <w:pBdr>
        <w:bottom w:val="none" w:color="auto" w:sz="0" w:space="1"/>
      </w:pBdr>
      <w:jc w:val="right"/>
      <w:rPr>
        <w:rFonts w:hint="eastAsia" w:ascii="黑体" w:hAnsi="黑体" w:eastAsia="黑体" w:cs="黑体"/>
        <w:b/>
        <w:bCs/>
        <w:color w:val="1D4B1C"/>
        <w:sz w:val="21"/>
        <w:szCs w:val="21"/>
        <w:lang w:val="en-US" w:eastAsia="zh-CN"/>
      </w:rPr>
    </w:pPr>
  </w:p>
  <w:p w14:paraId="07D65C47">
    <w:pPr>
      <w:pStyle w:val="4"/>
      <w:pBdr>
        <w:bottom w:val="single" w:color="auto" w:sz="4" w:space="1"/>
      </w:pBdr>
      <w:jc w:val="both"/>
      <w:rPr>
        <w:rFonts w:hint="eastAsia" w:eastAsia="黑体"/>
        <w:lang w:eastAsia="zh-CN"/>
      </w:rPr>
    </w:pPr>
    <w:r>
      <w:rPr>
        <w:rFonts w:hint="eastAsia" w:ascii="华文行楷" w:hAnsi="黑体" w:eastAsia="华文行楷"/>
        <w:b/>
        <w:color w:val="00B050"/>
        <w:sz w:val="32"/>
        <w:szCs w:val="32"/>
      </w:rPr>
      <w:drawing>
        <wp:inline distT="0" distB="0" distL="114300" distR="114300">
          <wp:extent cx="297180" cy="297180"/>
          <wp:effectExtent l="0" t="0" r="7620" b="7620"/>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pic:cNvPicPr>
                </pic:nvPicPr>
                <pic:blipFill>
                  <a:blip r:embed="rId1"/>
                  <a:stretch>
                    <a:fillRect/>
                  </a:stretch>
                </pic:blipFill>
                <pic:spPr>
                  <a:xfrm>
                    <a:off x="0" y="0"/>
                    <a:ext cx="297180" cy="297180"/>
                  </a:xfrm>
                  <a:prstGeom prst="rect">
                    <a:avLst/>
                  </a:prstGeom>
                  <a:noFill/>
                  <a:ln>
                    <a:noFill/>
                  </a:ln>
                </pic:spPr>
              </pic:pic>
            </a:graphicData>
          </a:graphic>
        </wp:inline>
      </w:drawing>
    </w:r>
    <w:r>
      <w:rPr>
        <w:rFonts w:hint="eastAsia" w:ascii="华文行楷" w:hAnsi="黑体" w:eastAsia="华文行楷"/>
        <w:b/>
        <w:color w:val="1D871D"/>
        <w:sz w:val="32"/>
        <w:szCs w:val="32"/>
      </w:rPr>
      <w:t>佛山市华材职业技术学校</w:t>
    </w:r>
    <w:r>
      <w:rPr>
        <w:rFonts w:hint="eastAsia" w:ascii="黑体" w:hAnsi="黑体" w:eastAsia="黑体" w:cs="黑体"/>
        <w:b/>
        <w:bCs/>
        <w:color w:val="1D4B1C"/>
        <w:sz w:val="21"/>
        <w:szCs w:val="21"/>
        <w:lang w:val="en-US" w:eastAsia="zh-CN"/>
      </w:rPr>
      <w:t>会计“双精准”示范专业建设佐证材料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F45FD"/>
    <w:multiLevelType w:val="singleLevel"/>
    <w:tmpl w:val="8C9F45FD"/>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I3OTUyMmY3Yjc5MmY2Y2I1ZDgxNTk4NjFkZTIzODEifQ=="/>
  </w:docVars>
  <w:rsids>
    <w:rsidRoot w:val="00000000"/>
    <w:rsid w:val="01B95FD7"/>
    <w:rsid w:val="03F90C2E"/>
    <w:rsid w:val="0B18408F"/>
    <w:rsid w:val="0B9267CD"/>
    <w:rsid w:val="1202325C"/>
    <w:rsid w:val="13A42896"/>
    <w:rsid w:val="343B2740"/>
    <w:rsid w:val="417A527C"/>
    <w:rsid w:val="42921560"/>
    <w:rsid w:val="538C2CCE"/>
    <w:rsid w:val="64FE316C"/>
    <w:rsid w:val="6C1F76E7"/>
    <w:rsid w:val="752F7D77"/>
    <w:rsid w:val="760A5684"/>
    <w:rsid w:val="7AD5199D"/>
    <w:rsid w:val="7F0E44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Calibri" w:hAnsi="Calibri" w:eastAsia="Calibri" w:cs="Calibri"/>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5628</Words>
  <Characters>6374</Characters>
  <TotalTime>0</TotalTime>
  <ScaleCrop>false</ScaleCrop>
  <LinksUpToDate>false</LinksUpToDate>
  <CharactersWithSpaces>6378</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2021-10-04T16:01:00Z</dcterms:created>
  <dc:creator>Sky123.Org</dc:creator>
  <cp:lastModifiedBy>8207429812</cp:lastModifiedBy>
  <dcterms:modified xsi:type="dcterms:W3CDTF">2024-12-08T20:00:30Z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2024-10-29T08:50:02Z</vt:filetime>
  </property>
  <property fmtid="{D5CDD505-2E9C-101B-9397-08002B2CF9AE}" pid="4" name="KSOProductBuildVer">
    <vt:lpwstr>2052-12.1.0.19302</vt:lpwstr>
  </property>
  <property fmtid="{D5CDD505-2E9C-101B-9397-08002B2CF9AE}" pid="5" name="ICV">
    <vt:lpwstr>176B1E978A1D46A59E5B30C69E94614C_13</vt:lpwstr>
  </property>
</Properties>
</file>